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C1" w:rsidRPr="00CB7C58" w:rsidRDefault="002D7E01">
      <w:pPr>
        <w:rPr>
          <w:b/>
          <w:sz w:val="28"/>
          <w:szCs w:val="28"/>
        </w:rPr>
      </w:pPr>
      <w:r w:rsidRPr="00CB7C58">
        <w:rPr>
          <w:b/>
          <w:sz w:val="28"/>
          <w:szCs w:val="28"/>
        </w:rPr>
        <w:t>Handreichung zur Vorbereitung der externen Begutachtung von Studiengängen im Rahmen des Einrichtungsverfahrens oder der Programmevaluation</w:t>
      </w:r>
    </w:p>
    <w:p w:rsidR="002D7E01" w:rsidRDefault="002D7E01">
      <w:r>
        <w:t xml:space="preserve">Die Vorbereitung und Durchführung der externen, fachbezogenen Begutachtung wird durch die Fachbereiche und dort im Allgemeinen durch die Studienzentren in Absprache mit der Studiendekanin bzw. dem Studiendekan organisiert. Diese Handreichung ist als </w:t>
      </w:r>
      <w:r w:rsidR="007C12A1">
        <w:t>Gedankenstütze</w:t>
      </w:r>
      <w:r>
        <w:t xml:space="preserve"> für die Fachbereiche gedacht, um die Vorbereitung zu erleichtern.</w:t>
      </w:r>
      <w:r w:rsidR="007C12A1">
        <w:t xml:space="preserve"> Ggf. gibt es zu den genannten Aufgaben weitere Unterlagen im QM-Portal (</w:t>
      </w:r>
      <w:hyperlink r:id="rId7" w:history="1">
        <w:r w:rsidR="007C12A1" w:rsidRPr="006D6446">
          <w:rPr>
            <w:rStyle w:val="Hyperlink"/>
          </w:rPr>
          <w:t>www.uni-bremen.de/qm-portal</w:t>
        </w:r>
      </w:hyperlink>
      <w:r w:rsidR="007C12A1">
        <w:t>). Diese Aufgaben sind mit * gekennzeichnet.</w:t>
      </w:r>
    </w:p>
    <w:p w:rsidR="00540040" w:rsidRPr="000A2E77" w:rsidRDefault="00540040">
      <w:pPr>
        <w:rPr>
          <w:color w:val="C00000"/>
        </w:rPr>
      </w:pPr>
      <w:r w:rsidRPr="000A2E77">
        <w:rPr>
          <w:color w:val="C00000"/>
        </w:rPr>
        <w:t xml:space="preserve">Die Begehungen sind zeitlich so zu planen, dass eine rechtzeitige Akkreditierung durch das Rektorat vor Ablauf der Akkreditierungsfrist möglich ist. Daher sollte eine Begehung </w:t>
      </w:r>
      <w:r w:rsidRPr="000A2E77">
        <w:rPr>
          <w:b/>
          <w:color w:val="C00000"/>
        </w:rPr>
        <w:t>spätestens</w:t>
      </w:r>
      <w:r w:rsidRPr="000A2E77">
        <w:rPr>
          <w:color w:val="C00000"/>
        </w:rPr>
        <w:t xml:space="preserve"> </w:t>
      </w:r>
      <w:r w:rsidR="00692974">
        <w:rPr>
          <w:color w:val="C00000"/>
        </w:rPr>
        <w:t>zwei Monate</w:t>
      </w:r>
      <w:r w:rsidRPr="000A2E77">
        <w:rPr>
          <w:color w:val="C00000"/>
        </w:rPr>
        <w:t xml:space="preserve"> vor Ablauf der Akkreditierungsfrist durchgeführt werden; bei lehrerbildenden Studiengängen sollten sogar </w:t>
      </w:r>
      <w:r w:rsidR="00692974">
        <w:rPr>
          <w:color w:val="C00000"/>
        </w:rPr>
        <w:t>drei</w:t>
      </w:r>
      <w:r w:rsidRPr="000A2E77">
        <w:rPr>
          <w:color w:val="C00000"/>
        </w:rPr>
        <w:t xml:space="preserve"> Monate eingeplant werden, da die SKB vor der Rektoratsbefassung noch Stellung zum Gutachten nimmt.</w:t>
      </w:r>
    </w:p>
    <w:tbl>
      <w:tblPr>
        <w:tblStyle w:val="Tabellenraster"/>
        <w:tblW w:w="5000" w:type="pct"/>
        <w:tblLook w:val="04A0" w:firstRow="1" w:lastRow="0" w:firstColumn="1" w:lastColumn="0" w:noHBand="0" w:noVBand="1"/>
      </w:tblPr>
      <w:tblGrid>
        <w:gridCol w:w="3438"/>
        <w:gridCol w:w="3329"/>
        <w:gridCol w:w="4732"/>
        <w:gridCol w:w="3627"/>
      </w:tblGrid>
      <w:tr w:rsidR="00AD1297" w:rsidRPr="00AD1297" w:rsidTr="00AD1297">
        <w:trPr>
          <w:tblHeader/>
        </w:trPr>
        <w:tc>
          <w:tcPr>
            <w:tcW w:w="1136" w:type="pct"/>
            <w:shd w:val="clear" w:color="auto" w:fill="D9D9D9" w:themeFill="background1" w:themeFillShade="D9"/>
          </w:tcPr>
          <w:p w:rsidR="001A0F9D" w:rsidRPr="00AD1297" w:rsidRDefault="001A0F9D" w:rsidP="00AD1297">
            <w:pPr>
              <w:rPr>
                <w:b/>
                <w:sz w:val="28"/>
                <w:szCs w:val="28"/>
              </w:rPr>
            </w:pPr>
            <w:r w:rsidRPr="00AD1297">
              <w:rPr>
                <w:b/>
                <w:sz w:val="28"/>
                <w:szCs w:val="28"/>
              </w:rPr>
              <w:t>Aufgabe</w:t>
            </w:r>
          </w:p>
        </w:tc>
        <w:tc>
          <w:tcPr>
            <w:tcW w:w="1100" w:type="pct"/>
            <w:shd w:val="clear" w:color="auto" w:fill="D9D9D9" w:themeFill="background1" w:themeFillShade="D9"/>
          </w:tcPr>
          <w:p w:rsidR="001A0F9D" w:rsidRPr="00AD1297" w:rsidRDefault="001A0F9D" w:rsidP="00AD1297">
            <w:pPr>
              <w:rPr>
                <w:b/>
                <w:sz w:val="28"/>
                <w:szCs w:val="28"/>
              </w:rPr>
            </w:pPr>
            <w:r w:rsidRPr="00AD1297">
              <w:rPr>
                <w:b/>
                <w:sz w:val="28"/>
                <w:szCs w:val="28"/>
              </w:rPr>
              <w:t>Federführung</w:t>
            </w:r>
          </w:p>
        </w:tc>
        <w:tc>
          <w:tcPr>
            <w:tcW w:w="1564" w:type="pct"/>
            <w:shd w:val="clear" w:color="auto" w:fill="D9D9D9" w:themeFill="background1" w:themeFillShade="D9"/>
          </w:tcPr>
          <w:p w:rsidR="001A0F9D" w:rsidRPr="00AD1297" w:rsidRDefault="001A0F9D" w:rsidP="00AD1297">
            <w:pPr>
              <w:rPr>
                <w:b/>
                <w:sz w:val="28"/>
                <w:szCs w:val="28"/>
              </w:rPr>
            </w:pPr>
            <w:r w:rsidRPr="00AD1297">
              <w:rPr>
                <w:b/>
                <w:sz w:val="28"/>
                <w:szCs w:val="28"/>
              </w:rPr>
              <w:t>Beteiligte</w:t>
            </w:r>
          </w:p>
        </w:tc>
        <w:tc>
          <w:tcPr>
            <w:tcW w:w="1199" w:type="pct"/>
            <w:shd w:val="clear" w:color="auto" w:fill="D9D9D9" w:themeFill="background1" w:themeFillShade="D9"/>
          </w:tcPr>
          <w:p w:rsidR="001A0F9D" w:rsidRPr="00AD1297" w:rsidRDefault="001A0F9D" w:rsidP="00AD1297">
            <w:pPr>
              <w:rPr>
                <w:b/>
                <w:sz w:val="28"/>
                <w:szCs w:val="28"/>
              </w:rPr>
            </w:pPr>
            <w:r w:rsidRPr="00AD1297">
              <w:rPr>
                <w:b/>
                <w:sz w:val="28"/>
                <w:szCs w:val="28"/>
              </w:rPr>
              <w:t>Frist (bis wann spätestens?)</w:t>
            </w:r>
          </w:p>
        </w:tc>
      </w:tr>
      <w:tr w:rsidR="00AD1297" w:rsidTr="00AD1297">
        <w:tc>
          <w:tcPr>
            <w:tcW w:w="1136" w:type="pct"/>
          </w:tcPr>
          <w:p w:rsidR="001A0F9D" w:rsidRPr="00AD1297" w:rsidRDefault="001A0F9D" w:rsidP="00692974">
            <w:pPr>
              <w:rPr>
                <w:b/>
              </w:rPr>
            </w:pPr>
            <w:r w:rsidRPr="00AD1297">
              <w:rPr>
                <w:b/>
              </w:rPr>
              <w:t xml:space="preserve">Auswahl der </w:t>
            </w:r>
            <w:r w:rsidR="00692974">
              <w:rPr>
                <w:b/>
              </w:rPr>
              <w:t>Gutachtenden</w:t>
            </w:r>
            <w:r w:rsidR="00B4331B">
              <w:rPr>
                <w:rStyle w:val="Funotenzeichen"/>
                <w:b/>
              </w:rPr>
              <w:footnoteReference w:id="1"/>
            </w:r>
          </w:p>
        </w:tc>
        <w:tc>
          <w:tcPr>
            <w:tcW w:w="1100" w:type="pct"/>
          </w:tcPr>
          <w:p w:rsidR="001A0F9D" w:rsidRDefault="00692974" w:rsidP="00AD1297">
            <w:r>
              <w:t>Studiendekanat</w:t>
            </w:r>
          </w:p>
        </w:tc>
        <w:tc>
          <w:tcPr>
            <w:tcW w:w="1564" w:type="pct"/>
          </w:tcPr>
          <w:p w:rsidR="001A0F9D" w:rsidRDefault="001A0F9D" w:rsidP="00AD1297">
            <w:r>
              <w:t>Studiengangsverantwortliche, Studienzentrum</w:t>
            </w:r>
          </w:p>
        </w:tc>
        <w:tc>
          <w:tcPr>
            <w:tcW w:w="1199" w:type="pct"/>
          </w:tcPr>
          <w:p w:rsidR="001A0F9D" w:rsidRDefault="001A0F9D" w:rsidP="00AD1297">
            <w:r>
              <w:t>4-6 Monate vor der Begehung</w:t>
            </w:r>
          </w:p>
        </w:tc>
      </w:tr>
      <w:tr w:rsidR="00AD1297" w:rsidTr="00AD1297">
        <w:tc>
          <w:tcPr>
            <w:tcW w:w="1136" w:type="pct"/>
          </w:tcPr>
          <w:p w:rsidR="001A0F9D" w:rsidRPr="00AD1297" w:rsidRDefault="001A0F9D" w:rsidP="00AD1297">
            <w:pPr>
              <w:rPr>
                <w:b/>
              </w:rPr>
            </w:pPr>
            <w:r w:rsidRPr="00AD1297">
              <w:rPr>
                <w:b/>
              </w:rPr>
              <w:t>Klärung der mögl. Befangenheit</w:t>
            </w:r>
            <w:r w:rsidR="007C12A1">
              <w:rPr>
                <w:b/>
              </w:rPr>
              <w:t>*</w:t>
            </w:r>
          </w:p>
        </w:tc>
        <w:tc>
          <w:tcPr>
            <w:tcW w:w="1100" w:type="pct"/>
          </w:tcPr>
          <w:p w:rsidR="001A0F9D" w:rsidRDefault="00692974" w:rsidP="00AD1297">
            <w:r>
              <w:t>Studiendekanat</w:t>
            </w:r>
          </w:p>
        </w:tc>
        <w:tc>
          <w:tcPr>
            <w:tcW w:w="1564" w:type="pct"/>
          </w:tcPr>
          <w:p w:rsidR="001A0F9D" w:rsidRDefault="001A0F9D" w:rsidP="00AD1297">
            <w:r>
              <w:t>Studiengangsverantwortliche, Studienzentrum</w:t>
            </w:r>
          </w:p>
        </w:tc>
        <w:tc>
          <w:tcPr>
            <w:tcW w:w="1199" w:type="pct"/>
          </w:tcPr>
          <w:p w:rsidR="001A0F9D" w:rsidRDefault="001A0F9D" w:rsidP="00AD1297">
            <w:r>
              <w:t>4-6 Monate vor der Begehung</w:t>
            </w:r>
          </w:p>
        </w:tc>
      </w:tr>
      <w:tr w:rsidR="00C52DEB" w:rsidTr="00AD1297">
        <w:tc>
          <w:tcPr>
            <w:tcW w:w="1136" w:type="pct"/>
          </w:tcPr>
          <w:p w:rsidR="00C52DEB" w:rsidRPr="00AD1297" w:rsidRDefault="00C52DEB" w:rsidP="00AD1297">
            <w:pPr>
              <w:rPr>
                <w:b/>
              </w:rPr>
            </w:pPr>
            <w:r>
              <w:rPr>
                <w:b/>
              </w:rPr>
              <w:t xml:space="preserve">Auswahl der Beteiligten der U Bremen (Hauptbeteiligte am Studiengang wie Modulverantwortliche, </w:t>
            </w:r>
            <w:proofErr w:type="spellStart"/>
            <w:r>
              <w:rPr>
                <w:b/>
              </w:rPr>
              <w:t>Studiengangskoordination</w:t>
            </w:r>
            <w:proofErr w:type="spellEnd"/>
            <w:r>
              <w:rPr>
                <w:b/>
              </w:rPr>
              <w:t>, Studierende)</w:t>
            </w:r>
          </w:p>
        </w:tc>
        <w:tc>
          <w:tcPr>
            <w:tcW w:w="1100" w:type="pct"/>
          </w:tcPr>
          <w:p w:rsidR="00C52DEB" w:rsidRDefault="00692974" w:rsidP="00AD1297">
            <w:r>
              <w:t>Studiendekanat</w:t>
            </w:r>
          </w:p>
        </w:tc>
        <w:tc>
          <w:tcPr>
            <w:tcW w:w="1564" w:type="pct"/>
          </w:tcPr>
          <w:p w:rsidR="00C52DEB" w:rsidRDefault="00C52DEB" w:rsidP="00AD1297">
            <w:r>
              <w:t>Studiengangsverantwortliche, Studienzentrum</w:t>
            </w:r>
          </w:p>
        </w:tc>
        <w:tc>
          <w:tcPr>
            <w:tcW w:w="1199" w:type="pct"/>
          </w:tcPr>
          <w:p w:rsidR="00C52DEB" w:rsidRDefault="00C52DEB" w:rsidP="00AD1297">
            <w:r>
              <w:t>4-6 Monate vor der Begehung</w:t>
            </w:r>
          </w:p>
        </w:tc>
      </w:tr>
      <w:tr w:rsidR="00692974" w:rsidTr="00AD1297">
        <w:tc>
          <w:tcPr>
            <w:tcW w:w="1136" w:type="pct"/>
          </w:tcPr>
          <w:p w:rsidR="00692974" w:rsidRDefault="00692974" w:rsidP="00AD1297">
            <w:pPr>
              <w:rPr>
                <w:b/>
              </w:rPr>
            </w:pPr>
            <w:r>
              <w:rPr>
                <w:b/>
              </w:rPr>
              <w:t>Entscheidung ob die Begutachtung in Präsenz oder online durchgeführt wird.</w:t>
            </w:r>
          </w:p>
        </w:tc>
        <w:tc>
          <w:tcPr>
            <w:tcW w:w="1100" w:type="pct"/>
          </w:tcPr>
          <w:p w:rsidR="00692974" w:rsidRDefault="00692974" w:rsidP="00AD1297">
            <w:r>
              <w:t>Studiendekanat</w:t>
            </w:r>
          </w:p>
        </w:tc>
        <w:tc>
          <w:tcPr>
            <w:tcW w:w="1564" w:type="pct"/>
          </w:tcPr>
          <w:p w:rsidR="00692974" w:rsidRDefault="00692974" w:rsidP="00AD1297">
            <w:proofErr w:type="spellStart"/>
            <w:r>
              <w:t>Studiengangsverantwortliche</w:t>
            </w:r>
            <w:proofErr w:type="spellEnd"/>
            <w:r>
              <w:t>, Studienzentrum</w:t>
            </w:r>
            <w:r>
              <w:t>, ggf. Gutachtende</w:t>
            </w:r>
          </w:p>
        </w:tc>
        <w:tc>
          <w:tcPr>
            <w:tcW w:w="1199" w:type="pct"/>
          </w:tcPr>
          <w:p w:rsidR="00692974" w:rsidRDefault="00692974" w:rsidP="00AD1297">
            <w:r>
              <w:t>4-6 Monate vor der Begehung</w:t>
            </w:r>
          </w:p>
        </w:tc>
      </w:tr>
      <w:tr w:rsidR="00AD1297" w:rsidTr="00AD1297">
        <w:tc>
          <w:tcPr>
            <w:tcW w:w="1136" w:type="pct"/>
          </w:tcPr>
          <w:p w:rsidR="001A0F9D" w:rsidRPr="00AD1297" w:rsidRDefault="001A0F9D" w:rsidP="00692974">
            <w:pPr>
              <w:rPr>
                <w:b/>
              </w:rPr>
            </w:pPr>
            <w:r w:rsidRPr="00AD1297">
              <w:rPr>
                <w:b/>
              </w:rPr>
              <w:lastRenderedPageBreak/>
              <w:t>Abstimmung des Begehungstermin</w:t>
            </w:r>
            <w:r w:rsidR="00692974">
              <w:rPr>
                <w:b/>
              </w:rPr>
              <w:t>s im Fachbereich und dann über das Referat 13 mit dem Rektorat. In einem zweiten Schritt folgt die Terminabstimmung mit den Gutachtenden</w:t>
            </w:r>
            <w:r w:rsidR="005303DC">
              <w:rPr>
                <w:rStyle w:val="Funotenzeichen"/>
                <w:b/>
              </w:rPr>
              <w:footnoteReference w:id="2"/>
            </w:r>
          </w:p>
        </w:tc>
        <w:tc>
          <w:tcPr>
            <w:tcW w:w="1100" w:type="pct"/>
          </w:tcPr>
          <w:p w:rsidR="001A0F9D" w:rsidRDefault="001A0F9D" w:rsidP="00AD1297">
            <w:r>
              <w:t>Studienzentrum</w:t>
            </w:r>
          </w:p>
        </w:tc>
        <w:tc>
          <w:tcPr>
            <w:tcW w:w="1564" w:type="pct"/>
          </w:tcPr>
          <w:p w:rsidR="001A0F9D" w:rsidRDefault="00035FC6" w:rsidP="00AD1297">
            <w:r>
              <w:t xml:space="preserve">Studiengangsverantwortliche, Modulverantwortliche, KON2 (über </w:t>
            </w:r>
            <w:proofErr w:type="spellStart"/>
            <w:r>
              <w:t>Ref</w:t>
            </w:r>
            <w:proofErr w:type="spellEnd"/>
            <w:r>
              <w:t>. 13)</w:t>
            </w:r>
          </w:p>
        </w:tc>
        <w:tc>
          <w:tcPr>
            <w:tcW w:w="1199" w:type="pct"/>
          </w:tcPr>
          <w:p w:rsidR="001A0F9D" w:rsidRDefault="001A0F9D" w:rsidP="00AD1297">
            <w:r>
              <w:t>4 Monate vor der Begehung</w:t>
            </w:r>
          </w:p>
        </w:tc>
      </w:tr>
      <w:tr w:rsidR="00AD1297" w:rsidTr="00AD1297">
        <w:tc>
          <w:tcPr>
            <w:tcW w:w="1136" w:type="pct"/>
          </w:tcPr>
          <w:p w:rsidR="001A0F9D" w:rsidRPr="00AD1297" w:rsidRDefault="001A0F9D" w:rsidP="00692974">
            <w:pPr>
              <w:rPr>
                <w:b/>
              </w:rPr>
            </w:pPr>
            <w:r w:rsidRPr="00AD1297">
              <w:rPr>
                <w:b/>
              </w:rPr>
              <w:t xml:space="preserve">Offizielle Einladung der </w:t>
            </w:r>
            <w:r w:rsidR="00692974">
              <w:rPr>
                <w:b/>
              </w:rPr>
              <w:t>Gutachtenden</w:t>
            </w:r>
          </w:p>
        </w:tc>
        <w:tc>
          <w:tcPr>
            <w:tcW w:w="1100" w:type="pct"/>
          </w:tcPr>
          <w:p w:rsidR="001A0F9D" w:rsidRDefault="00692974" w:rsidP="00AD1297">
            <w:r>
              <w:t>Studiendekanat</w:t>
            </w:r>
          </w:p>
        </w:tc>
        <w:tc>
          <w:tcPr>
            <w:tcW w:w="1564" w:type="pct"/>
          </w:tcPr>
          <w:p w:rsidR="001A0F9D" w:rsidRDefault="00A47273" w:rsidP="00AD1297">
            <w:r>
              <w:t>Ggf. Studienzentrum</w:t>
            </w:r>
          </w:p>
        </w:tc>
        <w:tc>
          <w:tcPr>
            <w:tcW w:w="1199" w:type="pct"/>
          </w:tcPr>
          <w:p w:rsidR="001A0F9D" w:rsidRDefault="001A0F9D" w:rsidP="00AD1297">
            <w:r>
              <w:t>4 Monate vor der Begehung</w:t>
            </w:r>
          </w:p>
        </w:tc>
      </w:tr>
      <w:tr w:rsidR="00AD1297" w:rsidTr="00AD1297">
        <w:tc>
          <w:tcPr>
            <w:tcW w:w="1136" w:type="pct"/>
          </w:tcPr>
          <w:p w:rsidR="00035FC6" w:rsidRPr="00AD1297" w:rsidRDefault="00035FC6" w:rsidP="00692974">
            <w:pPr>
              <w:rPr>
                <w:b/>
              </w:rPr>
            </w:pPr>
            <w:r w:rsidRPr="00AD1297">
              <w:rPr>
                <w:b/>
              </w:rPr>
              <w:t xml:space="preserve">Ggf. Hotelreservierung für die </w:t>
            </w:r>
            <w:r w:rsidR="00692974">
              <w:rPr>
                <w:b/>
              </w:rPr>
              <w:t>Gutachtende</w:t>
            </w:r>
            <w:r w:rsidR="008E3F00">
              <w:rPr>
                <w:b/>
              </w:rPr>
              <w:t>n</w:t>
            </w:r>
            <w:r w:rsidR="006D7AC9">
              <w:rPr>
                <w:b/>
              </w:rPr>
              <w:br/>
              <w:t>(bspw. 7Things)</w:t>
            </w:r>
          </w:p>
        </w:tc>
        <w:tc>
          <w:tcPr>
            <w:tcW w:w="1100" w:type="pct"/>
          </w:tcPr>
          <w:p w:rsidR="00035FC6" w:rsidRDefault="00035FC6" w:rsidP="00AD1297">
            <w:r>
              <w:t>Studienzentrum</w:t>
            </w:r>
          </w:p>
        </w:tc>
        <w:tc>
          <w:tcPr>
            <w:tcW w:w="1564" w:type="pct"/>
          </w:tcPr>
          <w:p w:rsidR="00035FC6" w:rsidRDefault="00A47273" w:rsidP="00AD1297">
            <w:r>
              <w:t>FB-Verwaltung</w:t>
            </w:r>
          </w:p>
        </w:tc>
        <w:tc>
          <w:tcPr>
            <w:tcW w:w="1199" w:type="pct"/>
          </w:tcPr>
          <w:p w:rsidR="00035FC6" w:rsidRDefault="00035FC6" w:rsidP="00AD1297">
            <w:r>
              <w:t xml:space="preserve">frühzeitig/ kostengünstig nach Regeln des </w:t>
            </w:r>
            <w:proofErr w:type="spellStart"/>
            <w:r>
              <w:t>brem</w:t>
            </w:r>
            <w:proofErr w:type="spellEnd"/>
            <w:r>
              <w:t>. Reisekostengesetzes</w:t>
            </w:r>
          </w:p>
        </w:tc>
      </w:tr>
      <w:tr w:rsidR="00AD1297" w:rsidTr="00AD1297">
        <w:tc>
          <w:tcPr>
            <w:tcW w:w="1136" w:type="pct"/>
          </w:tcPr>
          <w:p w:rsidR="00AD1297" w:rsidRPr="00AD1297" w:rsidRDefault="00AD1297" w:rsidP="00AD1297">
            <w:pPr>
              <w:rPr>
                <w:b/>
              </w:rPr>
            </w:pPr>
            <w:r w:rsidRPr="00AD1297">
              <w:rPr>
                <w:b/>
              </w:rPr>
              <w:t>Raumreservierung für die Gespräche</w:t>
            </w:r>
          </w:p>
        </w:tc>
        <w:tc>
          <w:tcPr>
            <w:tcW w:w="1100" w:type="pct"/>
          </w:tcPr>
          <w:p w:rsidR="00AD1297" w:rsidRDefault="00AD1297" w:rsidP="00AD1297">
            <w:r>
              <w:t>Studienzentrum</w:t>
            </w:r>
          </w:p>
        </w:tc>
        <w:tc>
          <w:tcPr>
            <w:tcW w:w="1564" w:type="pct"/>
          </w:tcPr>
          <w:p w:rsidR="00AD1297" w:rsidRDefault="00E80DCB" w:rsidP="00AD1297">
            <w:r>
              <w:t>FB-Verwaltung</w:t>
            </w:r>
          </w:p>
        </w:tc>
        <w:tc>
          <w:tcPr>
            <w:tcW w:w="1199" w:type="pct"/>
          </w:tcPr>
          <w:p w:rsidR="00AD1297" w:rsidRDefault="00AD1297" w:rsidP="00AD1297">
            <w:r>
              <w:t>frühzeitig</w:t>
            </w:r>
          </w:p>
        </w:tc>
      </w:tr>
      <w:tr w:rsidR="00AD1297" w:rsidTr="00AD1297">
        <w:tc>
          <w:tcPr>
            <w:tcW w:w="1136" w:type="pct"/>
          </w:tcPr>
          <w:p w:rsidR="001A0F9D" w:rsidRPr="00AD1297" w:rsidRDefault="00035FC6" w:rsidP="00AD1297">
            <w:pPr>
              <w:rPr>
                <w:b/>
              </w:rPr>
            </w:pPr>
            <w:r w:rsidRPr="00AD1297">
              <w:rPr>
                <w:b/>
              </w:rPr>
              <w:t>Zusammenstellung der Unterlagen</w:t>
            </w:r>
            <w:r w:rsidR="007C12A1">
              <w:rPr>
                <w:b/>
              </w:rPr>
              <w:t>*</w:t>
            </w:r>
          </w:p>
        </w:tc>
        <w:tc>
          <w:tcPr>
            <w:tcW w:w="1100" w:type="pct"/>
          </w:tcPr>
          <w:p w:rsidR="001A0F9D" w:rsidRDefault="00035FC6" w:rsidP="00AD1297">
            <w:r>
              <w:t>Studiengangsverantwortliche</w:t>
            </w:r>
          </w:p>
        </w:tc>
        <w:tc>
          <w:tcPr>
            <w:tcW w:w="1564" w:type="pct"/>
          </w:tcPr>
          <w:p w:rsidR="001A0F9D" w:rsidRDefault="00035FC6" w:rsidP="00AD1297">
            <w:r>
              <w:t xml:space="preserve">Studienzentrum, ggf. Rückkopplung mit </w:t>
            </w:r>
            <w:proofErr w:type="spellStart"/>
            <w:r>
              <w:t>Ref</w:t>
            </w:r>
            <w:proofErr w:type="spellEnd"/>
            <w:r>
              <w:t>. 13</w:t>
            </w:r>
          </w:p>
        </w:tc>
        <w:tc>
          <w:tcPr>
            <w:tcW w:w="1199" w:type="pct"/>
          </w:tcPr>
          <w:p w:rsidR="001A0F9D" w:rsidRDefault="00035FC6" w:rsidP="00AD1297">
            <w:r>
              <w:t>2 Monate vor der Begehung</w:t>
            </w:r>
          </w:p>
        </w:tc>
      </w:tr>
      <w:tr w:rsidR="00C52DEB" w:rsidTr="00AD1297">
        <w:tc>
          <w:tcPr>
            <w:tcW w:w="1136" w:type="pct"/>
          </w:tcPr>
          <w:p w:rsidR="00C52DEB" w:rsidRPr="00AD1297" w:rsidRDefault="00C52DEB" w:rsidP="00AD1297">
            <w:pPr>
              <w:rPr>
                <w:b/>
              </w:rPr>
            </w:pPr>
            <w:r>
              <w:rPr>
                <w:b/>
              </w:rPr>
              <w:t>Klärung mit den Studiengangsverantwor</w:t>
            </w:r>
            <w:r w:rsidR="00A47273">
              <w:rPr>
                <w:b/>
              </w:rPr>
              <w:t>t</w:t>
            </w:r>
            <w:r>
              <w:rPr>
                <w:b/>
              </w:rPr>
              <w:t xml:space="preserve">lichen, ob es, neben den im Leitfaden genannten,  Themen gibt, zu denen eine Feedback erwünscht </w:t>
            </w:r>
            <w:r>
              <w:rPr>
                <w:b/>
              </w:rPr>
              <w:lastRenderedPageBreak/>
              <w:t>ist</w:t>
            </w:r>
            <w:r w:rsidR="00954261">
              <w:rPr>
                <w:b/>
              </w:rPr>
              <w:t>. Ggf. Aufnahme in den Vorlage zur Stellungnahme für die Gutachtenden.</w:t>
            </w:r>
          </w:p>
        </w:tc>
        <w:tc>
          <w:tcPr>
            <w:tcW w:w="1100" w:type="pct"/>
          </w:tcPr>
          <w:p w:rsidR="00C52DEB" w:rsidRDefault="00C52DEB" w:rsidP="00AD1297">
            <w:r>
              <w:lastRenderedPageBreak/>
              <w:t>Studienzentrum</w:t>
            </w:r>
          </w:p>
        </w:tc>
        <w:tc>
          <w:tcPr>
            <w:tcW w:w="1564" w:type="pct"/>
          </w:tcPr>
          <w:p w:rsidR="00C52DEB" w:rsidRDefault="00C52DEB" w:rsidP="00AD1297">
            <w:proofErr w:type="spellStart"/>
            <w:r>
              <w:t>Studiengangsverantwor</w:t>
            </w:r>
            <w:r w:rsidR="00A47273">
              <w:t>t</w:t>
            </w:r>
            <w:r>
              <w:t>liche</w:t>
            </w:r>
            <w:proofErr w:type="spellEnd"/>
            <w:r>
              <w:t xml:space="preserve">, </w:t>
            </w:r>
            <w:r w:rsidR="00692974">
              <w:t>Studiendekanat</w:t>
            </w:r>
          </w:p>
        </w:tc>
        <w:tc>
          <w:tcPr>
            <w:tcW w:w="1199" w:type="pct"/>
          </w:tcPr>
          <w:p w:rsidR="00C52DEB" w:rsidRDefault="00C52DEB" w:rsidP="00AD1297">
            <w:r>
              <w:t>2 Monate vor der Begehung</w:t>
            </w:r>
          </w:p>
        </w:tc>
      </w:tr>
      <w:tr w:rsidR="00C52DEB" w:rsidTr="00AD1297">
        <w:tc>
          <w:tcPr>
            <w:tcW w:w="1136" w:type="pct"/>
          </w:tcPr>
          <w:p w:rsidR="00C52DEB" w:rsidRPr="00AD1297" w:rsidRDefault="00C52DEB" w:rsidP="00AD1297">
            <w:pPr>
              <w:rPr>
                <w:b/>
              </w:rPr>
            </w:pPr>
            <w:r w:rsidRPr="00AD1297">
              <w:rPr>
                <w:b/>
              </w:rPr>
              <w:t>Verschickung der Unterlagen</w:t>
            </w:r>
            <w:r w:rsidR="008E3F00">
              <w:rPr>
                <w:b/>
              </w:rPr>
              <w:t xml:space="preserve"> an Gutachtende und Referat 13</w:t>
            </w:r>
            <w:r w:rsidRPr="00AD1297">
              <w:rPr>
                <w:b/>
              </w:rPr>
              <w:t xml:space="preserve"> inkl. Tagesordnungsentwurf</w:t>
            </w:r>
            <w:r w:rsidR="00954261">
              <w:rPr>
                <w:b/>
              </w:rPr>
              <w:t xml:space="preserve"> und Vorlage zur Stellungnahme für die Gutachtenden</w:t>
            </w:r>
            <w:r w:rsidR="005303DC">
              <w:rPr>
                <w:rStyle w:val="Funotenzeichen"/>
                <w:b/>
              </w:rPr>
              <w:footnoteReference w:id="3"/>
            </w:r>
          </w:p>
        </w:tc>
        <w:tc>
          <w:tcPr>
            <w:tcW w:w="1100" w:type="pct"/>
          </w:tcPr>
          <w:p w:rsidR="00C52DEB" w:rsidRDefault="00C52DEB" w:rsidP="00AD1297">
            <w:r>
              <w:t>Studienzentrum</w:t>
            </w:r>
          </w:p>
        </w:tc>
        <w:tc>
          <w:tcPr>
            <w:tcW w:w="1564" w:type="pct"/>
          </w:tcPr>
          <w:p w:rsidR="00C52DEB" w:rsidRDefault="00C52DEB" w:rsidP="00AD1297"/>
        </w:tc>
        <w:tc>
          <w:tcPr>
            <w:tcW w:w="1199" w:type="pct"/>
          </w:tcPr>
          <w:p w:rsidR="00C52DEB" w:rsidRDefault="00C52DEB" w:rsidP="00AD1297">
            <w:r>
              <w:t>6 Wochen vor der Begehung</w:t>
            </w:r>
          </w:p>
        </w:tc>
      </w:tr>
      <w:tr w:rsidR="00C52DEB" w:rsidTr="00AD1297">
        <w:tc>
          <w:tcPr>
            <w:tcW w:w="1136" w:type="pct"/>
          </w:tcPr>
          <w:p w:rsidR="00C52DEB" w:rsidRPr="00AD1297" w:rsidRDefault="00C52DEB" w:rsidP="00954261">
            <w:pPr>
              <w:rPr>
                <w:b/>
              </w:rPr>
            </w:pPr>
            <w:r w:rsidRPr="00AD1297">
              <w:rPr>
                <w:b/>
              </w:rPr>
              <w:t xml:space="preserve">Bestellung von Catering (Mittagssnack o. Ä.) für die </w:t>
            </w:r>
            <w:r w:rsidR="00954261">
              <w:rPr>
                <w:b/>
              </w:rPr>
              <w:t>Gutachtenden</w:t>
            </w:r>
          </w:p>
        </w:tc>
        <w:tc>
          <w:tcPr>
            <w:tcW w:w="1100" w:type="pct"/>
          </w:tcPr>
          <w:p w:rsidR="00C52DEB" w:rsidRDefault="00C52DEB" w:rsidP="00AD1297">
            <w:r>
              <w:t>Studienzentrum</w:t>
            </w:r>
          </w:p>
        </w:tc>
        <w:tc>
          <w:tcPr>
            <w:tcW w:w="1564" w:type="pct"/>
          </w:tcPr>
          <w:p w:rsidR="00C52DEB" w:rsidRDefault="00A47273" w:rsidP="00AD1297">
            <w:r>
              <w:t>FB-Verwaltung</w:t>
            </w:r>
          </w:p>
        </w:tc>
        <w:tc>
          <w:tcPr>
            <w:tcW w:w="1199" w:type="pct"/>
          </w:tcPr>
          <w:p w:rsidR="00C52DEB" w:rsidRDefault="00C52DEB" w:rsidP="00AD1297">
            <w:r>
              <w:t>Frühzeitig/ angemessene Kosten</w:t>
            </w:r>
          </w:p>
        </w:tc>
      </w:tr>
      <w:tr w:rsidR="00C52DEB" w:rsidTr="00AD1297">
        <w:tc>
          <w:tcPr>
            <w:tcW w:w="1136" w:type="pct"/>
          </w:tcPr>
          <w:p w:rsidR="00C52DEB" w:rsidRPr="00AD1297" w:rsidRDefault="00C52DEB" w:rsidP="00D12400">
            <w:pPr>
              <w:rPr>
                <w:b/>
              </w:rPr>
            </w:pPr>
            <w:r w:rsidRPr="00AD1297">
              <w:rPr>
                <w:b/>
              </w:rPr>
              <w:t>Erstellung von Namensschildern</w:t>
            </w:r>
            <w:r>
              <w:rPr>
                <w:b/>
              </w:rPr>
              <w:t xml:space="preserve"> (Vorder- und Rückseite besc</w:t>
            </w:r>
            <w:r w:rsidR="00D12400">
              <w:rPr>
                <w:b/>
              </w:rPr>
              <w:t>h</w:t>
            </w:r>
            <w:r>
              <w:rPr>
                <w:b/>
              </w:rPr>
              <w:t>riften; voller Name</w:t>
            </w:r>
            <w:r w:rsidR="00A37BBF">
              <w:rPr>
                <w:b/>
              </w:rPr>
              <w:t xml:space="preserve"> (ggf. Titel)</w:t>
            </w:r>
            <w:r>
              <w:rPr>
                <w:b/>
              </w:rPr>
              <w:t>; angemessene Schriftgröße)</w:t>
            </w:r>
          </w:p>
        </w:tc>
        <w:tc>
          <w:tcPr>
            <w:tcW w:w="1100" w:type="pct"/>
          </w:tcPr>
          <w:p w:rsidR="00C52DEB" w:rsidRDefault="00C52DEB" w:rsidP="00AD1297">
            <w:r>
              <w:t>Studienzentrum</w:t>
            </w:r>
          </w:p>
        </w:tc>
        <w:tc>
          <w:tcPr>
            <w:tcW w:w="1564" w:type="pct"/>
          </w:tcPr>
          <w:p w:rsidR="00C52DEB" w:rsidRDefault="00A47273" w:rsidP="00A47273">
            <w:r>
              <w:t>ggf. studentische Hilfskräfte</w:t>
            </w:r>
          </w:p>
        </w:tc>
        <w:tc>
          <w:tcPr>
            <w:tcW w:w="1199" w:type="pct"/>
          </w:tcPr>
          <w:p w:rsidR="00C52DEB" w:rsidRDefault="00C52DEB" w:rsidP="00AD1297"/>
        </w:tc>
      </w:tr>
      <w:tr w:rsidR="00C52DEB" w:rsidTr="00AD1297">
        <w:tc>
          <w:tcPr>
            <w:tcW w:w="1136" w:type="pct"/>
          </w:tcPr>
          <w:p w:rsidR="00C52DEB" w:rsidRPr="00AD1297" w:rsidRDefault="00C52DEB" w:rsidP="00AD1297">
            <w:pPr>
              <w:rPr>
                <w:b/>
              </w:rPr>
            </w:pPr>
            <w:r>
              <w:rPr>
                <w:b/>
              </w:rPr>
              <w:t>Organisation der notwendigen technischen Infrastruktur</w:t>
            </w:r>
          </w:p>
        </w:tc>
        <w:tc>
          <w:tcPr>
            <w:tcW w:w="1100" w:type="pct"/>
          </w:tcPr>
          <w:p w:rsidR="00C52DEB" w:rsidRDefault="00C52DEB" w:rsidP="00AD1297">
            <w:r>
              <w:t>Studienzentrum</w:t>
            </w:r>
          </w:p>
        </w:tc>
        <w:tc>
          <w:tcPr>
            <w:tcW w:w="1564" w:type="pct"/>
          </w:tcPr>
          <w:p w:rsidR="00C52DEB" w:rsidRDefault="00E80DCB" w:rsidP="00AD1297">
            <w:r>
              <w:t>FB-Verwaltung, g</w:t>
            </w:r>
            <w:r w:rsidR="00954261">
              <w:t>gf. studentische Hilfskräfte</w:t>
            </w:r>
          </w:p>
        </w:tc>
        <w:tc>
          <w:tcPr>
            <w:tcW w:w="1199" w:type="pct"/>
          </w:tcPr>
          <w:p w:rsidR="00C52DEB" w:rsidRDefault="00C52DEB" w:rsidP="00AD1297">
            <w:r>
              <w:t>Zeitnah zur Begehung/ Tag der Begehung</w:t>
            </w:r>
          </w:p>
        </w:tc>
      </w:tr>
      <w:tr w:rsidR="00954261" w:rsidTr="002B73A7">
        <w:tc>
          <w:tcPr>
            <w:tcW w:w="1136" w:type="pct"/>
          </w:tcPr>
          <w:p w:rsidR="00954261" w:rsidRPr="00AD1297" w:rsidRDefault="00954261" w:rsidP="002B73A7">
            <w:pPr>
              <w:rPr>
                <w:b/>
              </w:rPr>
            </w:pPr>
            <w:r>
              <w:rPr>
                <w:b/>
              </w:rPr>
              <w:t xml:space="preserve">Organisation/ Aufbau v. Getränken, ggf. Keksen/ Obst </w:t>
            </w:r>
          </w:p>
        </w:tc>
        <w:tc>
          <w:tcPr>
            <w:tcW w:w="1100" w:type="pct"/>
          </w:tcPr>
          <w:p w:rsidR="00954261" w:rsidRDefault="00954261" w:rsidP="002B73A7">
            <w:r>
              <w:t>Studienzentrum</w:t>
            </w:r>
          </w:p>
        </w:tc>
        <w:tc>
          <w:tcPr>
            <w:tcW w:w="1564" w:type="pct"/>
          </w:tcPr>
          <w:p w:rsidR="00954261" w:rsidRDefault="00AC4A5C" w:rsidP="00AC4A5C">
            <w:r>
              <w:t xml:space="preserve">Ggf. FB-Verwaltung, </w:t>
            </w:r>
            <w:r w:rsidR="00954261">
              <w:t>studentische Hilfskräfte</w:t>
            </w:r>
          </w:p>
        </w:tc>
        <w:tc>
          <w:tcPr>
            <w:tcW w:w="1199" w:type="pct"/>
          </w:tcPr>
          <w:p w:rsidR="00954261" w:rsidRDefault="00954261" w:rsidP="002B73A7">
            <w:r>
              <w:t>Tag der Begehung</w:t>
            </w:r>
          </w:p>
        </w:tc>
      </w:tr>
      <w:tr w:rsidR="00692974" w:rsidTr="002B73A7">
        <w:tc>
          <w:tcPr>
            <w:tcW w:w="1136" w:type="pct"/>
          </w:tcPr>
          <w:p w:rsidR="00692974" w:rsidRDefault="00692974" w:rsidP="002B73A7">
            <w:pPr>
              <w:rPr>
                <w:b/>
              </w:rPr>
            </w:pPr>
            <w:r>
              <w:rPr>
                <w:b/>
              </w:rPr>
              <w:t>Bitte an die Gutachtenden um eine erste Rückmeldung mit Fragen im Audit-Leitfaden</w:t>
            </w:r>
          </w:p>
        </w:tc>
        <w:tc>
          <w:tcPr>
            <w:tcW w:w="1100" w:type="pct"/>
          </w:tcPr>
          <w:p w:rsidR="00692974" w:rsidRDefault="00692974" w:rsidP="002B73A7">
            <w:r>
              <w:t>Studienzentrum/ Moderation</w:t>
            </w:r>
          </w:p>
        </w:tc>
        <w:tc>
          <w:tcPr>
            <w:tcW w:w="1564" w:type="pct"/>
          </w:tcPr>
          <w:p w:rsidR="00692974" w:rsidRDefault="00692974" w:rsidP="00AC4A5C">
            <w:r>
              <w:t>Gutachtende</w:t>
            </w:r>
          </w:p>
        </w:tc>
        <w:tc>
          <w:tcPr>
            <w:tcW w:w="1199" w:type="pct"/>
          </w:tcPr>
          <w:p w:rsidR="00692974" w:rsidRDefault="00692974" w:rsidP="002B73A7">
            <w:r>
              <w:t>Wenige Tage vor der Begehung</w:t>
            </w:r>
          </w:p>
        </w:tc>
      </w:tr>
      <w:tr w:rsidR="00954261" w:rsidTr="00AD1297">
        <w:tc>
          <w:tcPr>
            <w:tcW w:w="1136" w:type="pct"/>
          </w:tcPr>
          <w:p w:rsidR="00692974" w:rsidRPr="00B548DB" w:rsidRDefault="00954261" w:rsidP="00AD1297">
            <w:pPr>
              <w:rPr>
                <w:b/>
              </w:rPr>
            </w:pPr>
            <w:r>
              <w:rPr>
                <w:b/>
              </w:rPr>
              <w:lastRenderedPageBreak/>
              <w:t>Moderation der Begehung*</w:t>
            </w:r>
            <w:r w:rsidR="00B548DB">
              <w:rPr>
                <w:rStyle w:val="Funotenzeichen"/>
                <w:b/>
              </w:rPr>
              <w:footnoteReference w:id="4"/>
            </w:r>
          </w:p>
        </w:tc>
        <w:tc>
          <w:tcPr>
            <w:tcW w:w="1100" w:type="pct"/>
          </w:tcPr>
          <w:p w:rsidR="00954261" w:rsidRDefault="00954261" w:rsidP="00AD1297">
            <w:r>
              <w:t>Studienzentrum</w:t>
            </w:r>
          </w:p>
        </w:tc>
        <w:tc>
          <w:tcPr>
            <w:tcW w:w="1564" w:type="pct"/>
          </w:tcPr>
          <w:p w:rsidR="00954261" w:rsidRDefault="00954261" w:rsidP="00AD1297"/>
        </w:tc>
        <w:tc>
          <w:tcPr>
            <w:tcW w:w="1199" w:type="pct"/>
          </w:tcPr>
          <w:p w:rsidR="00954261" w:rsidRDefault="00954261" w:rsidP="00AD1297">
            <w:r>
              <w:t>Tag der Begehung</w:t>
            </w:r>
          </w:p>
        </w:tc>
      </w:tr>
      <w:tr w:rsidR="00954261" w:rsidTr="00AD1297">
        <w:tc>
          <w:tcPr>
            <w:tcW w:w="1136" w:type="pct"/>
          </w:tcPr>
          <w:p w:rsidR="00954261" w:rsidRDefault="00954261" w:rsidP="00AD1297">
            <w:pPr>
              <w:rPr>
                <w:b/>
              </w:rPr>
            </w:pPr>
            <w:r>
              <w:rPr>
                <w:b/>
              </w:rPr>
              <w:t>Erstellung des Gutachtens*</w:t>
            </w:r>
            <w:r>
              <w:rPr>
                <w:rStyle w:val="Funotenzeichen"/>
                <w:b/>
              </w:rPr>
              <w:footnoteReference w:id="5"/>
            </w:r>
          </w:p>
        </w:tc>
        <w:tc>
          <w:tcPr>
            <w:tcW w:w="1100" w:type="pct"/>
          </w:tcPr>
          <w:p w:rsidR="00954261" w:rsidRDefault="00954261" w:rsidP="00AD1297">
            <w:r>
              <w:t>Studienzentrums</w:t>
            </w:r>
          </w:p>
        </w:tc>
        <w:tc>
          <w:tcPr>
            <w:tcW w:w="1564" w:type="pct"/>
          </w:tcPr>
          <w:p w:rsidR="00954261" w:rsidRDefault="00954261" w:rsidP="00AD1297">
            <w:r>
              <w:t xml:space="preserve">Gutachtende, </w:t>
            </w:r>
            <w:r w:rsidR="00692974">
              <w:t>Studiendekanat</w:t>
            </w:r>
          </w:p>
        </w:tc>
        <w:tc>
          <w:tcPr>
            <w:tcW w:w="1199" w:type="pct"/>
          </w:tcPr>
          <w:p w:rsidR="00954261" w:rsidRDefault="00954261" w:rsidP="00AD1297">
            <w:r>
              <w:t>Tag der Begehung/ zwei Wochen nach der Begehung</w:t>
            </w:r>
          </w:p>
        </w:tc>
      </w:tr>
      <w:tr w:rsidR="00954261" w:rsidTr="00AD1297">
        <w:tc>
          <w:tcPr>
            <w:tcW w:w="1136" w:type="pct"/>
          </w:tcPr>
          <w:p w:rsidR="00954261" w:rsidRDefault="00954261" w:rsidP="00AD1297">
            <w:pPr>
              <w:rPr>
                <w:b/>
              </w:rPr>
            </w:pPr>
            <w:r>
              <w:rPr>
                <w:b/>
              </w:rPr>
              <w:t>Befassung des FBR (Information über die Ergebnisse der Begehung)</w:t>
            </w:r>
          </w:p>
        </w:tc>
        <w:tc>
          <w:tcPr>
            <w:tcW w:w="1100" w:type="pct"/>
          </w:tcPr>
          <w:p w:rsidR="00954261" w:rsidRDefault="00692974" w:rsidP="00AD1297">
            <w:r>
              <w:t>Studiendekanat</w:t>
            </w:r>
          </w:p>
        </w:tc>
        <w:tc>
          <w:tcPr>
            <w:tcW w:w="1564" w:type="pct"/>
          </w:tcPr>
          <w:p w:rsidR="00954261" w:rsidRDefault="00954261" w:rsidP="00AD1297">
            <w:r>
              <w:t>Studiengangsverantwortliche/r</w:t>
            </w:r>
          </w:p>
        </w:tc>
        <w:tc>
          <w:tcPr>
            <w:tcW w:w="1199" w:type="pct"/>
          </w:tcPr>
          <w:p w:rsidR="00954261" w:rsidRDefault="00954261" w:rsidP="00AD1297">
            <w:r>
              <w:t>Zeitnah nach der Begehung</w:t>
            </w:r>
          </w:p>
        </w:tc>
      </w:tr>
      <w:tr w:rsidR="00954261" w:rsidTr="00AD1297">
        <w:tc>
          <w:tcPr>
            <w:tcW w:w="1136" w:type="pct"/>
          </w:tcPr>
          <w:p w:rsidR="00954261" w:rsidRDefault="00954261" w:rsidP="00AD1297">
            <w:pPr>
              <w:rPr>
                <w:b/>
              </w:rPr>
            </w:pPr>
            <w:r>
              <w:rPr>
                <w:b/>
              </w:rPr>
              <w:t xml:space="preserve">Übersendung des Gutachtens </w:t>
            </w:r>
            <w:r w:rsidR="008E3F00">
              <w:rPr>
                <w:b/>
              </w:rPr>
              <w:t xml:space="preserve">sowie des FBR Beschlusses (bspw. „zustimmende Kenntnisnahme“) </w:t>
            </w:r>
            <w:r>
              <w:rPr>
                <w:b/>
              </w:rPr>
              <w:t>ans Referat 13</w:t>
            </w:r>
            <w:r w:rsidR="005303DC">
              <w:rPr>
                <w:rStyle w:val="Funotenzeichen"/>
                <w:b/>
              </w:rPr>
              <w:footnoteReference w:id="6"/>
            </w:r>
          </w:p>
        </w:tc>
        <w:tc>
          <w:tcPr>
            <w:tcW w:w="1100" w:type="pct"/>
          </w:tcPr>
          <w:p w:rsidR="00954261" w:rsidRDefault="00692974" w:rsidP="00AD1297">
            <w:r>
              <w:t>Studiendekanat</w:t>
            </w:r>
          </w:p>
        </w:tc>
        <w:tc>
          <w:tcPr>
            <w:tcW w:w="1564" w:type="pct"/>
          </w:tcPr>
          <w:p w:rsidR="00954261" w:rsidRDefault="00954261" w:rsidP="00AD1297">
            <w:r>
              <w:t>Studienzentrum</w:t>
            </w:r>
          </w:p>
        </w:tc>
        <w:tc>
          <w:tcPr>
            <w:tcW w:w="1199" w:type="pct"/>
          </w:tcPr>
          <w:p w:rsidR="00954261" w:rsidRDefault="00954261" w:rsidP="002B73A7">
            <w:r>
              <w:t>Zeitnah nach der Begehung</w:t>
            </w:r>
          </w:p>
        </w:tc>
      </w:tr>
      <w:tr w:rsidR="00954261" w:rsidTr="00AD1297">
        <w:tc>
          <w:tcPr>
            <w:tcW w:w="1136" w:type="pct"/>
          </w:tcPr>
          <w:p w:rsidR="00954261" w:rsidRDefault="00954261" w:rsidP="00AD1297">
            <w:pPr>
              <w:rPr>
                <w:b/>
              </w:rPr>
            </w:pPr>
            <w:r>
              <w:rPr>
                <w:b/>
              </w:rPr>
              <w:t>Rektoratsbefassung zur Akkreditierung</w:t>
            </w:r>
          </w:p>
        </w:tc>
        <w:tc>
          <w:tcPr>
            <w:tcW w:w="1100" w:type="pct"/>
          </w:tcPr>
          <w:p w:rsidR="00954261" w:rsidRDefault="00954261" w:rsidP="00AD1297">
            <w:r>
              <w:t>Referat 13 (13-5)</w:t>
            </w:r>
          </w:p>
        </w:tc>
        <w:tc>
          <w:tcPr>
            <w:tcW w:w="1564" w:type="pct"/>
          </w:tcPr>
          <w:p w:rsidR="00954261" w:rsidRDefault="00954261" w:rsidP="00AD1297"/>
        </w:tc>
        <w:tc>
          <w:tcPr>
            <w:tcW w:w="1199" w:type="pct"/>
          </w:tcPr>
          <w:p w:rsidR="00954261" w:rsidRDefault="00954261" w:rsidP="002B73A7">
            <w:r>
              <w:t>Zeitnah nach der Begehung</w:t>
            </w:r>
          </w:p>
        </w:tc>
      </w:tr>
      <w:tr w:rsidR="00A47273" w:rsidTr="00AD1297">
        <w:tc>
          <w:tcPr>
            <w:tcW w:w="1136" w:type="pct"/>
          </w:tcPr>
          <w:p w:rsidR="00A47273" w:rsidRDefault="00A47273" w:rsidP="008E3F00">
            <w:pPr>
              <w:rPr>
                <w:b/>
              </w:rPr>
            </w:pPr>
            <w:r>
              <w:rPr>
                <w:b/>
              </w:rPr>
              <w:t xml:space="preserve">Veröffentlichung des Akkreditierungsergebnisses im QM-Portal und </w:t>
            </w:r>
            <w:r w:rsidR="008E3F00">
              <w:rPr>
                <w:b/>
              </w:rPr>
              <w:t>Eintrag in die ELIAS Datenbank des Akkreditierungsrates</w:t>
            </w:r>
          </w:p>
        </w:tc>
        <w:tc>
          <w:tcPr>
            <w:tcW w:w="1100" w:type="pct"/>
          </w:tcPr>
          <w:p w:rsidR="00A47273" w:rsidRDefault="00A37BBF" w:rsidP="00AD1297">
            <w:r>
              <w:t>Referat 13 (13-5)</w:t>
            </w:r>
          </w:p>
        </w:tc>
        <w:tc>
          <w:tcPr>
            <w:tcW w:w="1564" w:type="pct"/>
          </w:tcPr>
          <w:p w:rsidR="00A47273" w:rsidRDefault="00A47273" w:rsidP="00AD1297"/>
        </w:tc>
        <w:tc>
          <w:tcPr>
            <w:tcW w:w="1199" w:type="pct"/>
          </w:tcPr>
          <w:p w:rsidR="00A47273" w:rsidRDefault="00A37BBF" w:rsidP="002B73A7">
            <w:r>
              <w:t>Zeitnah nach der Begehung</w:t>
            </w:r>
          </w:p>
        </w:tc>
      </w:tr>
    </w:tbl>
    <w:p w:rsidR="002D7E01" w:rsidRDefault="002D7E01"/>
    <w:p w:rsidR="00D26955" w:rsidRDefault="00D26955">
      <w:r>
        <w:br w:type="page"/>
      </w:r>
    </w:p>
    <w:p w:rsidR="006B0AC6" w:rsidRDefault="006B0AC6" w:rsidP="00C52DEB">
      <w:pPr>
        <w:sectPr w:rsidR="006B0AC6" w:rsidSect="00CB7C58">
          <w:headerReference w:type="default" r:id="rId8"/>
          <w:footerReference w:type="default" r:id="rId9"/>
          <w:pgSz w:w="16838" w:h="11906" w:orient="landscape"/>
          <w:pgMar w:top="1418" w:right="851" w:bottom="851" w:left="851" w:header="709" w:footer="709" w:gutter="0"/>
          <w:cols w:space="708"/>
          <w:docGrid w:linePitch="360"/>
        </w:sectPr>
      </w:pPr>
    </w:p>
    <w:p w:rsidR="002D7E01" w:rsidRPr="00AC4A5C" w:rsidRDefault="00D26955" w:rsidP="00C52DEB">
      <w:pPr>
        <w:rPr>
          <w:b/>
        </w:rPr>
      </w:pPr>
      <w:r w:rsidRPr="00AC4A5C">
        <w:rPr>
          <w:b/>
        </w:rPr>
        <w:lastRenderedPageBreak/>
        <w:t>Musterablauf für eine Programmevaluation</w:t>
      </w:r>
    </w:p>
    <w:p w:rsidR="00AC4A5C" w:rsidRDefault="00D26955" w:rsidP="00C52DEB">
      <w:r>
        <w:t xml:space="preserve">Die Zeitplanung einer Begehung hängt von der Planung des Fachbereichs ab. Daher </w:t>
      </w:r>
      <w:r w:rsidR="00614AE6">
        <w:t>ist</w:t>
      </w:r>
      <w:r>
        <w:t xml:space="preserve"> dieses Muster nur </w:t>
      </w:r>
      <w:r w:rsidR="00614AE6">
        <w:t>ein Beispiel</w:t>
      </w:r>
      <w:r>
        <w:t>. D</w:t>
      </w:r>
      <w:r w:rsidR="00DB443E">
        <w:t>ie Fachbereiche sollten intern klären, ob es bspw. getrennte Gespräche mit unterschiedlichen Statusgruppen (Programmverantwor</w:t>
      </w:r>
      <w:r w:rsidR="00AC4A5C">
        <w:t>t</w:t>
      </w:r>
      <w:r w:rsidR="00DB443E">
        <w:t xml:space="preserve">liche, Studierende, Rektorat) geben soll oder es zielführend ist, Akteure gemeinsam an einen Tisch zu holen. </w:t>
      </w:r>
      <w:r w:rsidR="00AC4A5C">
        <w:t>Bei Einrichtungsverfahren hat sich die letztgenannte Variante bewährt; bei Programmevaluationen bestehender Studiengänge kann es sinnvoll sein, separate Gespräche mit Programmverantwortlichen (ggf. plus Hochschulleitung</w:t>
      </w:r>
      <w:r w:rsidR="00E81D05">
        <w:t xml:space="preserve">/ </w:t>
      </w:r>
      <w:proofErr w:type="spellStart"/>
      <w:r w:rsidR="00E81D05">
        <w:t>DekanatsvertreterInnen</w:t>
      </w:r>
      <w:proofErr w:type="spellEnd"/>
      <w:r w:rsidR="00AC4A5C">
        <w:t xml:space="preserve">) und Studierenden zu führen. </w:t>
      </w:r>
    </w:p>
    <w:p w:rsidR="00DB443E" w:rsidRDefault="00DB443E" w:rsidP="00C52DEB">
      <w:r>
        <w:t xml:space="preserve">Darüber hinaus sollten sich </w:t>
      </w:r>
      <w:r w:rsidR="008E3F00">
        <w:t>Studiendekanat</w:t>
      </w:r>
      <w:r>
        <w:t>, Studienzentrum und Programmverantwor</w:t>
      </w:r>
      <w:r w:rsidR="00AC4A5C">
        <w:t>t</w:t>
      </w:r>
      <w:r>
        <w:t>liche im Vorfeld über ihre Erwartungen bzgl. des zeitlichen Umfangs der Gespräche austauschen. Spielt ein Studiengang ins Verfahren noch eigene Fragen ein, sollten die Gesprächszeiträume länger sein.</w:t>
      </w:r>
    </w:p>
    <w:p w:rsidR="00DB443E" w:rsidRDefault="00DB443E" w:rsidP="00C52DEB">
      <w:r>
        <w:t>Programmbegehungen können ein oder zweitägig geplant werden. Das hängt auch mit der Anreisezeit der Gutachtenden zusammen.</w:t>
      </w:r>
      <w:r w:rsidR="008E3F00">
        <w:t xml:space="preserve"> Sie können in Präsenz oder online durchgeführt werden. </w:t>
      </w:r>
      <w:r w:rsidR="008E3F00">
        <w:t>Es besteht bspw. auch die Möglichkeit, das Vorgespräch online vorab zu führen, um die Präsenzbegehung zeitlich zu entlasten.</w:t>
      </w:r>
      <w:r w:rsidR="00AC4A5C">
        <w:t xml:space="preserve"> Im Regelfall</w:t>
      </w:r>
      <w:r>
        <w:t xml:space="preserve"> sollte die Begehung eines Studiengangs maximal einen Tag umfassen.</w:t>
      </w:r>
      <w:r w:rsidR="00E81D05">
        <w:t xml:space="preserve"> Sollten mehrere Studiengänge gemeinsam begutachtet werden, können sich die Gesprächszeiten entsprechend verlängern. Hier ist es insbesondere auch wichtig, das interne Gespräch der Gutachtenden zur Erstellung des </w:t>
      </w:r>
      <w:r w:rsidR="0041660F">
        <w:t>Protokolls</w:t>
      </w:r>
      <w:r w:rsidR="00E81D05">
        <w:t xml:space="preserve"> zeitlich angemessen zu planen.</w:t>
      </w:r>
      <w:r w:rsidR="008E3F00">
        <w:t xml:space="preserve"> </w:t>
      </w:r>
    </w:p>
    <w:tbl>
      <w:tblPr>
        <w:tblStyle w:val="Tabellenraster"/>
        <w:tblW w:w="0" w:type="auto"/>
        <w:tblLook w:val="04A0" w:firstRow="1" w:lastRow="0" w:firstColumn="1" w:lastColumn="0" w:noHBand="0" w:noVBand="1"/>
      </w:tblPr>
      <w:tblGrid>
        <w:gridCol w:w="1811"/>
        <w:gridCol w:w="7816"/>
      </w:tblGrid>
      <w:tr w:rsidR="00DB443E" w:rsidRPr="00160CF1" w:rsidTr="006B0AC6">
        <w:tc>
          <w:tcPr>
            <w:tcW w:w="2802" w:type="dxa"/>
          </w:tcPr>
          <w:p w:rsidR="00DB443E" w:rsidRPr="00160CF1" w:rsidRDefault="00AE000A" w:rsidP="006B0AC6">
            <w:r>
              <w:t>09:00</w:t>
            </w:r>
            <w:r w:rsidR="00DB443E" w:rsidRPr="00160CF1">
              <w:t xml:space="preserve"> </w:t>
            </w:r>
            <w:r w:rsidR="00160CF1" w:rsidRPr="00160CF1">
              <w:t xml:space="preserve">– 10:00 </w:t>
            </w:r>
            <w:r w:rsidR="00DB443E" w:rsidRPr="00160CF1">
              <w:t>Uhr</w:t>
            </w:r>
          </w:p>
        </w:tc>
        <w:tc>
          <w:tcPr>
            <w:tcW w:w="12474" w:type="dxa"/>
          </w:tcPr>
          <w:p w:rsidR="00DB443E" w:rsidRDefault="00160CF1" w:rsidP="006B0AC6">
            <w:r w:rsidRPr="006B0AC6">
              <w:t xml:space="preserve">Vorgespräch mit der </w:t>
            </w:r>
            <w:proofErr w:type="spellStart"/>
            <w:r w:rsidR="008E3F00">
              <w:t>Gutachtendenkommission</w:t>
            </w:r>
            <w:proofErr w:type="spellEnd"/>
            <w:r w:rsidRPr="006B0AC6">
              <w:t xml:space="preserve"> </w:t>
            </w:r>
          </w:p>
          <w:p w:rsidR="006B0AC6" w:rsidRPr="006B0AC6" w:rsidRDefault="006B0AC6" w:rsidP="006B0AC6">
            <w:r>
              <w:t>(Nennung der Beteiligten)</w:t>
            </w:r>
          </w:p>
        </w:tc>
      </w:tr>
      <w:tr w:rsidR="00DB443E" w:rsidRPr="00160CF1" w:rsidTr="006B0AC6">
        <w:tc>
          <w:tcPr>
            <w:tcW w:w="2802" w:type="dxa"/>
          </w:tcPr>
          <w:p w:rsidR="00DB443E" w:rsidRPr="006B0AC6" w:rsidRDefault="00160CF1" w:rsidP="006B0AC6">
            <w:r w:rsidRPr="00160CF1">
              <w:t xml:space="preserve">10:00 – 11:30 </w:t>
            </w:r>
            <w:r w:rsidRPr="006B0AC6">
              <w:t>Uhr</w:t>
            </w:r>
          </w:p>
        </w:tc>
        <w:tc>
          <w:tcPr>
            <w:tcW w:w="12474" w:type="dxa"/>
          </w:tcPr>
          <w:p w:rsidR="00DB443E" w:rsidRDefault="00160CF1" w:rsidP="006B0AC6">
            <w:r w:rsidRPr="006B0AC6">
              <w:t>Gespräch mit Programmverantwor</w:t>
            </w:r>
            <w:r w:rsidR="006B0AC6">
              <w:t>t</w:t>
            </w:r>
            <w:r w:rsidRPr="006B0AC6">
              <w:t>lichen und der Hochschulleitung</w:t>
            </w:r>
          </w:p>
          <w:p w:rsidR="006B0AC6" w:rsidRPr="006B0AC6" w:rsidRDefault="006B0AC6" w:rsidP="006B0AC6">
            <w:r>
              <w:t>(Nennung der Beteiligten)</w:t>
            </w:r>
          </w:p>
        </w:tc>
      </w:tr>
      <w:tr w:rsidR="00DB443E" w:rsidRPr="00160CF1" w:rsidTr="006B0AC6">
        <w:tc>
          <w:tcPr>
            <w:tcW w:w="2802" w:type="dxa"/>
          </w:tcPr>
          <w:p w:rsidR="00DB443E" w:rsidRPr="006B0AC6" w:rsidRDefault="00160CF1" w:rsidP="006B0AC6">
            <w:r w:rsidRPr="00160CF1">
              <w:t xml:space="preserve">11:30 – 11:45 </w:t>
            </w:r>
            <w:r w:rsidRPr="006B0AC6">
              <w:t>Uhr</w:t>
            </w:r>
          </w:p>
        </w:tc>
        <w:tc>
          <w:tcPr>
            <w:tcW w:w="12474" w:type="dxa"/>
          </w:tcPr>
          <w:p w:rsidR="00DB443E" w:rsidRPr="006B0AC6" w:rsidRDefault="00160CF1" w:rsidP="006B0AC6">
            <w:r w:rsidRPr="006B0AC6">
              <w:t>Pause</w:t>
            </w:r>
          </w:p>
        </w:tc>
      </w:tr>
      <w:tr w:rsidR="00160CF1" w:rsidRPr="00160CF1" w:rsidTr="006B0AC6">
        <w:tc>
          <w:tcPr>
            <w:tcW w:w="2802" w:type="dxa"/>
          </w:tcPr>
          <w:p w:rsidR="00160CF1" w:rsidRPr="006B0AC6" w:rsidRDefault="00160CF1" w:rsidP="006B0AC6">
            <w:r w:rsidRPr="00160CF1">
              <w:t xml:space="preserve">11:45 – 12:45 </w:t>
            </w:r>
            <w:r w:rsidRPr="006B0AC6">
              <w:t>Uhr</w:t>
            </w:r>
          </w:p>
        </w:tc>
        <w:tc>
          <w:tcPr>
            <w:tcW w:w="12474" w:type="dxa"/>
          </w:tcPr>
          <w:p w:rsidR="00160CF1" w:rsidRDefault="00160CF1" w:rsidP="006B0AC6">
            <w:r w:rsidRPr="006B0AC6">
              <w:t xml:space="preserve">Gespräch mit Programmverantwortlichen </w:t>
            </w:r>
          </w:p>
          <w:p w:rsidR="006B0AC6" w:rsidRPr="006B0AC6" w:rsidRDefault="006B0AC6" w:rsidP="006B0AC6">
            <w:r>
              <w:t>(Nennung der Beteiligten)</w:t>
            </w:r>
          </w:p>
        </w:tc>
      </w:tr>
      <w:tr w:rsidR="00160CF1" w:rsidRPr="00160CF1" w:rsidTr="006B0AC6">
        <w:tc>
          <w:tcPr>
            <w:tcW w:w="2802" w:type="dxa"/>
          </w:tcPr>
          <w:p w:rsidR="00160CF1" w:rsidRPr="006B0AC6" w:rsidRDefault="00160CF1" w:rsidP="006B0AC6">
            <w:r w:rsidRPr="00160CF1">
              <w:t xml:space="preserve">12:45 – 13:30 </w:t>
            </w:r>
            <w:r w:rsidRPr="006B0AC6">
              <w:t>Uhr</w:t>
            </w:r>
          </w:p>
        </w:tc>
        <w:tc>
          <w:tcPr>
            <w:tcW w:w="12474" w:type="dxa"/>
          </w:tcPr>
          <w:p w:rsidR="00160CF1" w:rsidRPr="006B0AC6" w:rsidRDefault="00160CF1" w:rsidP="006B0AC6">
            <w:r w:rsidRPr="006B0AC6">
              <w:t>Mittagspause</w:t>
            </w:r>
          </w:p>
        </w:tc>
      </w:tr>
      <w:tr w:rsidR="00160CF1" w:rsidRPr="00160CF1" w:rsidTr="006B0AC6">
        <w:tc>
          <w:tcPr>
            <w:tcW w:w="2802" w:type="dxa"/>
          </w:tcPr>
          <w:p w:rsidR="00160CF1" w:rsidRPr="006B0AC6" w:rsidRDefault="00160CF1" w:rsidP="006B0AC6">
            <w:r w:rsidRPr="00160CF1">
              <w:t xml:space="preserve">13:30 – 14:15 </w:t>
            </w:r>
            <w:r w:rsidRPr="006B0AC6">
              <w:t>Uhr</w:t>
            </w:r>
          </w:p>
        </w:tc>
        <w:tc>
          <w:tcPr>
            <w:tcW w:w="12474" w:type="dxa"/>
          </w:tcPr>
          <w:p w:rsidR="00160CF1" w:rsidRDefault="00160CF1" w:rsidP="006B0AC6">
            <w:r w:rsidRPr="006B0AC6">
              <w:t>Gespräch mit Studierenden des Studiengangs</w:t>
            </w:r>
          </w:p>
          <w:p w:rsidR="006B0AC6" w:rsidRPr="006B0AC6" w:rsidRDefault="006B0AC6" w:rsidP="006B0AC6">
            <w:r>
              <w:t>(Nennung der Beteiligten)</w:t>
            </w:r>
          </w:p>
        </w:tc>
      </w:tr>
      <w:tr w:rsidR="00160CF1" w:rsidRPr="00160CF1" w:rsidTr="006B0AC6">
        <w:tc>
          <w:tcPr>
            <w:tcW w:w="2802" w:type="dxa"/>
          </w:tcPr>
          <w:p w:rsidR="00160CF1" w:rsidRPr="006B0AC6" w:rsidRDefault="00160CF1" w:rsidP="006B0AC6">
            <w:r w:rsidRPr="00160CF1">
              <w:t xml:space="preserve">14:15 – 15:30 </w:t>
            </w:r>
            <w:r w:rsidRPr="006B0AC6">
              <w:t>Uhr</w:t>
            </w:r>
          </w:p>
        </w:tc>
        <w:tc>
          <w:tcPr>
            <w:tcW w:w="12474" w:type="dxa"/>
          </w:tcPr>
          <w:p w:rsidR="00160CF1" w:rsidRDefault="00160CF1" w:rsidP="006B0AC6">
            <w:r w:rsidRPr="006B0AC6">
              <w:t>Internes Gespräch der Gutachtenden</w:t>
            </w:r>
            <w:r w:rsidR="008E3F00">
              <w:t xml:space="preserve"> unter Moderation des Studienzentrums</w:t>
            </w:r>
          </w:p>
          <w:p w:rsidR="006B0AC6" w:rsidRPr="006B0AC6" w:rsidRDefault="006B0AC6" w:rsidP="006B0AC6">
            <w:r>
              <w:t>(Nennung der Beteiligten)</w:t>
            </w:r>
          </w:p>
        </w:tc>
      </w:tr>
      <w:tr w:rsidR="00160CF1" w:rsidRPr="00160CF1" w:rsidTr="006B0AC6">
        <w:tc>
          <w:tcPr>
            <w:tcW w:w="2802" w:type="dxa"/>
          </w:tcPr>
          <w:p w:rsidR="00160CF1" w:rsidRPr="006B0AC6" w:rsidRDefault="00160CF1" w:rsidP="006B0AC6">
            <w:r w:rsidRPr="00160CF1">
              <w:t xml:space="preserve">15:30 – 16:00 </w:t>
            </w:r>
            <w:r w:rsidRPr="006B0AC6">
              <w:t>Uhr</w:t>
            </w:r>
          </w:p>
        </w:tc>
        <w:tc>
          <w:tcPr>
            <w:tcW w:w="12474" w:type="dxa"/>
          </w:tcPr>
          <w:p w:rsidR="00160CF1" w:rsidRDefault="00160CF1" w:rsidP="006B0AC6">
            <w:r w:rsidRPr="006B0AC6">
              <w:t>Rückmeldung der Gutachtenden</w:t>
            </w:r>
            <w:r w:rsidR="008E3F00">
              <w:t xml:space="preserve"> ans Fach</w:t>
            </w:r>
          </w:p>
          <w:p w:rsidR="006B0AC6" w:rsidRPr="006B0AC6" w:rsidRDefault="006B0AC6" w:rsidP="006B0AC6">
            <w:r>
              <w:t>(Nennung der Beteiligten)</w:t>
            </w:r>
          </w:p>
        </w:tc>
      </w:tr>
      <w:tr w:rsidR="00160CF1" w:rsidRPr="00160CF1" w:rsidTr="006B0AC6">
        <w:tc>
          <w:tcPr>
            <w:tcW w:w="2802" w:type="dxa"/>
          </w:tcPr>
          <w:p w:rsidR="00160CF1" w:rsidRPr="00160CF1" w:rsidRDefault="00160CF1" w:rsidP="006B0AC6">
            <w:r w:rsidRPr="00160CF1">
              <w:t>16:00 Uhr</w:t>
            </w:r>
          </w:p>
        </w:tc>
        <w:tc>
          <w:tcPr>
            <w:tcW w:w="12474" w:type="dxa"/>
          </w:tcPr>
          <w:p w:rsidR="00160CF1" w:rsidRPr="006B0AC6" w:rsidRDefault="00160CF1" w:rsidP="006B0AC6">
            <w:r w:rsidRPr="00160CF1">
              <w:t>Ende der Begutachtung</w:t>
            </w:r>
          </w:p>
        </w:tc>
      </w:tr>
    </w:tbl>
    <w:p w:rsidR="00D12400" w:rsidRDefault="00D12400" w:rsidP="006B0AC6"/>
    <w:p w:rsidR="00D26955" w:rsidRPr="00AE000A" w:rsidRDefault="00D12400" w:rsidP="008E3F00">
      <w:pPr>
        <w:spacing w:before="0" w:after="200"/>
        <w:rPr>
          <w:b/>
        </w:rPr>
      </w:pPr>
      <w:r>
        <w:br w:type="page"/>
      </w:r>
      <w:r w:rsidRPr="00AE000A">
        <w:rPr>
          <w:b/>
        </w:rPr>
        <w:lastRenderedPageBreak/>
        <w:t>Musterablauf für eine Programmevaluation mit Beteiligung des Lehramts</w:t>
      </w:r>
    </w:p>
    <w:p w:rsidR="00AE000A" w:rsidRDefault="00D12400" w:rsidP="006B0AC6">
      <w:r>
        <w:t>Ist die Begutachtung von Lehramtsstudiengängen Teil der Programmevaluation, ist die Senatorische Behörde für Kinder und Bildung</w:t>
      </w:r>
      <w:r w:rsidR="00AE000A">
        <w:t xml:space="preserve"> (SKB)</w:t>
      </w:r>
      <w:r>
        <w:t xml:space="preserve"> einzubinden. Die</w:t>
      </w:r>
      <w:r w:rsidR="00AE000A">
        <w:t xml:space="preserve"> Einladung</w:t>
      </w:r>
      <w:r>
        <w:t xml:space="preserve"> erfolgt über das Referat 13. </w:t>
      </w:r>
      <w:r w:rsidR="00AE000A">
        <w:t xml:space="preserve">Der Termin sollte frühzeitig abgestimmt werden. </w:t>
      </w:r>
    </w:p>
    <w:p w:rsidR="00D12400" w:rsidRDefault="008E3F00" w:rsidP="006B0AC6">
      <w:r>
        <w:t xml:space="preserve">Auch das </w:t>
      </w:r>
      <w:proofErr w:type="spellStart"/>
      <w:r>
        <w:t>ZfLB</w:t>
      </w:r>
      <w:proofErr w:type="spellEnd"/>
      <w:r>
        <w:t xml:space="preserve"> </w:t>
      </w:r>
      <w:r w:rsidR="00D12400">
        <w:t xml:space="preserve">sollte im Vorfeld informiert werden und </w:t>
      </w:r>
      <w:r>
        <w:t>bestenfalls</w:t>
      </w:r>
      <w:r w:rsidR="00D12400">
        <w:t xml:space="preserve"> an der Begehung teilnehmen. Im Anschlus</w:t>
      </w:r>
      <w:r w:rsidR="00AE000A">
        <w:t>s an Begehung und Gutachten nehmen</w:t>
      </w:r>
      <w:r w:rsidR="00D12400">
        <w:t xml:space="preserve"> das </w:t>
      </w:r>
      <w:proofErr w:type="spellStart"/>
      <w:r w:rsidR="00D12400">
        <w:t>ZfL</w:t>
      </w:r>
      <w:r>
        <w:t>B</w:t>
      </w:r>
      <w:proofErr w:type="spellEnd"/>
      <w:r w:rsidR="00D12400">
        <w:t xml:space="preserve"> </w:t>
      </w:r>
      <w:r w:rsidR="00AE000A">
        <w:t xml:space="preserve">und die SKB </w:t>
      </w:r>
      <w:r w:rsidR="00D12400">
        <w:t>Stellung zum Verfahren</w:t>
      </w:r>
      <w:r w:rsidR="00AE000A">
        <w:t xml:space="preserve"> im Bereich des Lehramts</w:t>
      </w:r>
      <w:r w:rsidR="00D12400">
        <w:t>; diese Stellungnahme</w:t>
      </w:r>
      <w:r w:rsidR="00AE000A">
        <w:t>n sind</w:t>
      </w:r>
      <w:r w:rsidR="00D12400">
        <w:t xml:space="preserve"> Bestandteil des Rektoratsbeschlusses zur Akkreditierung.</w:t>
      </w:r>
      <w:r w:rsidR="00AE000A">
        <w:t xml:space="preserve"> </w:t>
      </w:r>
    </w:p>
    <w:p w:rsidR="00D12400" w:rsidRDefault="00D12400" w:rsidP="006B0AC6">
      <w:r>
        <w:t>Dieser Musterablauf ist geeignet für eine Begehung, in der sowohl außerschulische als auch schulische Fachanteile begutachtet werden.</w:t>
      </w:r>
      <w:r w:rsidR="00AE000A">
        <w:t xml:space="preserve"> </w:t>
      </w:r>
    </w:p>
    <w:tbl>
      <w:tblPr>
        <w:tblStyle w:val="Tabellenraster"/>
        <w:tblW w:w="0" w:type="auto"/>
        <w:tblLook w:val="04A0" w:firstRow="1" w:lastRow="0" w:firstColumn="1" w:lastColumn="0" w:noHBand="0" w:noVBand="1"/>
      </w:tblPr>
      <w:tblGrid>
        <w:gridCol w:w="1810"/>
        <w:gridCol w:w="7817"/>
      </w:tblGrid>
      <w:tr w:rsidR="00D12400" w:rsidRPr="00160CF1" w:rsidTr="0069311C">
        <w:tc>
          <w:tcPr>
            <w:tcW w:w="9853" w:type="dxa"/>
            <w:gridSpan w:val="2"/>
            <w:shd w:val="clear" w:color="auto" w:fill="D9D9D9" w:themeFill="background1" w:themeFillShade="D9"/>
          </w:tcPr>
          <w:p w:rsidR="00D12400" w:rsidRPr="006B0AC6" w:rsidRDefault="00D12400" w:rsidP="008F6340">
            <w:r>
              <w:t>Tag 1</w:t>
            </w:r>
          </w:p>
        </w:tc>
      </w:tr>
      <w:tr w:rsidR="00D12400" w:rsidRPr="00160CF1" w:rsidTr="00D12400">
        <w:tc>
          <w:tcPr>
            <w:tcW w:w="1850" w:type="dxa"/>
          </w:tcPr>
          <w:p w:rsidR="00D12400" w:rsidRPr="00160CF1" w:rsidRDefault="00E944D6" w:rsidP="008F6340">
            <w:r>
              <w:t>16:00 – 17:30 Uhr</w:t>
            </w:r>
          </w:p>
        </w:tc>
        <w:tc>
          <w:tcPr>
            <w:tcW w:w="8003" w:type="dxa"/>
          </w:tcPr>
          <w:p w:rsidR="00D12400" w:rsidRPr="006B0AC6" w:rsidRDefault="00E944D6" w:rsidP="008E3F00">
            <w:r>
              <w:t xml:space="preserve">Vorgespräch mit der </w:t>
            </w:r>
            <w:proofErr w:type="spellStart"/>
            <w:r w:rsidR="008E3F00">
              <w:t>Gutachtendenkommission</w:t>
            </w:r>
            <w:proofErr w:type="spellEnd"/>
            <w:r w:rsidR="00AE000A">
              <w:t xml:space="preserve"> (inkl. </w:t>
            </w:r>
            <w:r w:rsidR="008E3F00">
              <w:t>Vertretung</w:t>
            </w:r>
            <w:r w:rsidR="00AE000A">
              <w:t xml:space="preserve"> der SKB)</w:t>
            </w:r>
          </w:p>
        </w:tc>
      </w:tr>
      <w:tr w:rsidR="00D12400" w:rsidRPr="00160CF1" w:rsidTr="0069311C">
        <w:tc>
          <w:tcPr>
            <w:tcW w:w="1850" w:type="dxa"/>
            <w:tcBorders>
              <w:bottom w:val="single" w:sz="4" w:space="0" w:color="auto"/>
            </w:tcBorders>
          </w:tcPr>
          <w:p w:rsidR="00D12400" w:rsidRPr="006B0AC6" w:rsidRDefault="00E944D6" w:rsidP="00E944D6">
            <w:r>
              <w:t>18:00 Uhr</w:t>
            </w:r>
          </w:p>
        </w:tc>
        <w:tc>
          <w:tcPr>
            <w:tcW w:w="8003" w:type="dxa"/>
            <w:tcBorders>
              <w:bottom w:val="single" w:sz="4" w:space="0" w:color="auto"/>
            </w:tcBorders>
          </w:tcPr>
          <w:p w:rsidR="00D12400" w:rsidRPr="006B0AC6" w:rsidRDefault="00E944D6" w:rsidP="008F6340">
            <w:r>
              <w:t>Gemeinsames Abendessen</w:t>
            </w:r>
          </w:p>
        </w:tc>
      </w:tr>
      <w:tr w:rsidR="00E944D6" w:rsidRPr="00160CF1" w:rsidTr="0069311C">
        <w:tc>
          <w:tcPr>
            <w:tcW w:w="9853" w:type="dxa"/>
            <w:gridSpan w:val="2"/>
            <w:shd w:val="clear" w:color="auto" w:fill="D9D9D9" w:themeFill="background1" w:themeFillShade="D9"/>
          </w:tcPr>
          <w:p w:rsidR="00E944D6" w:rsidRPr="006B0AC6" w:rsidRDefault="00E944D6" w:rsidP="008F6340">
            <w:r>
              <w:t>Tag 2</w:t>
            </w:r>
          </w:p>
        </w:tc>
      </w:tr>
      <w:tr w:rsidR="00D12400" w:rsidRPr="00160CF1" w:rsidTr="00D12400">
        <w:tc>
          <w:tcPr>
            <w:tcW w:w="1850" w:type="dxa"/>
          </w:tcPr>
          <w:p w:rsidR="00D12400" w:rsidRPr="006B0AC6" w:rsidRDefault="00E944D6" w:rsidP="008F6340">
            <w:r>
              <w:t>09:00 – 11:00 Uhr</w:t>
            </w:r>
          </w:p>
        </w:tc>
        <w:tc>
          <w:tcPr>
            <w:tcW w:w="8003" w:type="dxa"/>
          </w:tcPr>
          <w:p w:rsidR="00D12400" w:rsidRDefault="00D12400" w:rsidP="008F6340">
            <w:r w:rsidRPr="006B0AC6">
              <w:t>Gespräch mit Programmverantwortlichen und der Hochschulleitung</w:t>
            </w:r>
          </w:p>
          <w:p w:rsidR="00D12400" w:rsidRPr="006B0AC6" w:rsidRDefault="00D12400" w:rsidP="008F6340">
            <w:r>
              <w:t>(Nennung der Beteiligten)</w:t>
            </w:r>
          </w:p>
        </w:tc>
      </w:tr>
      <w:tr w:rsidR="00D12400" w:rsidRPr="00160CF1" w:rsidTr="00D12400">
        <w:tc>
          <w:tcPr>
            <w:tcW w:w="1850" w:type="dxa"/>
          </w:tcPr>
          <w:p w:rsidR="00D12400" w:rsidRPr="006B0AC6" w:rsidRDefault="00E944D6" w:rsidP="008F6340">
            <w:r>
              <w:t>11:00 – 11:15 Uhr</w:t>
            </w:r>
          </w:p>
        </w:tc>
        <w:tc>
          <w:tcPr>
            <w:tcW w:w="8003" w:type="dxa"/>
          </w:tcPr>
          <w:p w:rsidR="00D12400" w:rsidRPr="006B0AC6" w:rsidRDefault="00E944D6" w:rsidP="00D9778D">
            <w:r>
              <w:t>Kaffeepause</w:t>
            </w:r>
          </w:p>
        </w:tc>
      </w:tr>
      <w:tr w:rsidR="00D12400" w:rsidRPr="00160CF1" w:rsidTr="00D12400">
        <w:tc>
          <w:tcPr>
            <w:tcW w:w="1850" w:type="dxa"/>
          </w:tcPr>
          <w:p w:rsidR="00D12400" w:rsidRPr="006B0AC6" w:rsidRDefault="00E944D6" w:rsidP="008F6340">
            <w:r>
              <w:t>11:15 – 12:30 Uhr</w:t>
            </w:r>
          </w:p>
        </w:tc>
        <w:tc>
          <w:tcPr>
            <w:tcW w:w="8003" w:type="dxa"/>
          </w:tcPr>
          <w:p w:rsidR="00D12400" w:rsidRDefault="00E944D6" w:rsidP="008F6340">
            <w:r>
              <w:t>Gespräch mit Programmverantwortlichen</w:t>
            </w:r>
            <w:r w:rsidR="00AE000A">
              <w:t xml:space="preserve"> im Bereich Lehramt</w:t>
            </w:r>
            <w:r>
              <w:t xml:space="preserve"> (ggf. Hochschulleitung, ggf. ZfL</w:t>
            </w:r>
            <w:r w:rsidR="008E3F00">
              <w:t>B</w:t>
            </w:r>
            <w:bookmarkStart w:id="0" w:name="_GoBack"/>
            <w:bookmarkEnd w:id="0"/>
            <w:r>
              <w:t>): Lehramtsoption</w:t>
            </w:r>
          </w:p>
          <w:p w:rsidR="00AE000A" w:rsidRPr="006B0AC6" w:rsidRDefault="00AE000A" w:rsidP="008F6340">
            <w:r>
              <w:t>(Nennung der Beteiligten)</w:t>
            </w:r>
          </w:p>
        </w:tc>
      </w:tr>
      <w:tr w:rsidR="00D12400" w:rsidRPr="00160CF1" w:rsidTr="00D12400">
        <w:tc>
          <w:tcPr>
            <w:tcW w:w="1850" w:type="dxa"/>
          </w:tcPr>
          <w:p w:rsidR="00D12400" w:rsidRPr="006B0AC6" w:rsidRDefault="00E944D6" w:rsidP="008F6340">
            <w:r>
              <w:t>12:30 – 13:30 Uhr</w:t>
            </w:r>
          </w:p>
        </w:tc>
        <w:tc>
          <w:tcPr>
            <w:tcW w:w="8003" w:type="dxa"/>
          </w:tcPr>
          <w:p w:rsidR="00D12400" w:rsidRPr="006B0AC6" w:rsidRDefault="00E944D6" w:rsidP="008F6340">
            <w:r>
              <w:t>Mittagspause</w:t>
            </w:r>
          </w:p>
        </w:tc>
      </w:tr>
      <w:tr w:rsidR="00D12400" w:rsidRPr="00160CF1" w:rsidTr="00D12400">
        <w:tc>
          <w:tcPr>
            <w:tcW w:w="1850" w:type="dxa"/>
          </w:tcPr>
          <w:p w:rsidR="00D12400" w:rsidRPr="006B0AC6" w:rsidRDefault="00E944D6" w:rsidP="008F6340">
            <w:r>
              <w:t>13:30 – 14:15</w:t>
            </w:r>
            <w:r w:rsidR="00AA0E22">
              <w:t xml:space="preserve"> Uhr</w:t>
            </w:r>
          </w:p>
        </w:tc>
        <w:tc>
          <w:tcPr>
            <w:tcW w:w="8003" w:type="dxa"/>
          </w:tcPr>
          <w:p w:rsidR="00D12400" w:rsidRPr="006B0AC6" w:rsidRDefault="00E944D6" w:rsidP="008F6340">
            <w:r>
              <w:t>Gespräch mit Studierenden</w:t>
            </w:r>
          </w:p>
        </w:tc>
      </w:tr>
      <w:tr w:rsidR="00D12400" w:rsidRPr="00160CF1" w:rsidTr="00D12400">
        <w:tc>
          <w:tcPr>
            <w:tcW w:w="1850" w:type="dxa"/>
          </w:tcPr>
          <w:p w:rsidR="00D12400" w:rsidRPr="00160CF1" w:rsidRDefault="0069311C" w:rsidP="008F6340">
            <w:r>
              <w:t>14:15 – 14:30</w:t>
            </w:r>
            <w:r w:rsidR="00AA0E22">
              <w:t xml:space="preserve"> Uhr</w:t>
            </w:r>
          </w:p>
        </w:tc>
        <w:tc>
          <w:tcPr>
            <w:tcW w:w="8003" w:type="dxa"/>
          </w:tcPr>
          <w:p w:rsidR="00D12400" w:rsidRPr="006B0AC6" w:rsidRDefault="0069311C" w:rsidP="008F6340">
            <w:r>
              <w:t>Kaffeepause</w:t>
            </w:r>
          </w:p>
        </w:tc>
      </w:tr>
      <w:tr w:rsidR="0069311C" w:rsidRPr="00160CF1" w:rsidTr="00D12400">
        <w:tc>
          <w:tcPr>
            <w:tcW w:w="1850" w:type="dxa"/>
          </w:tcPr>
          <w:p w:rsidR="0069311C" w:rsidRDefault="0069311C" w:rsidP="008F6340">
            <w:r>
              <w:t>14:30 – 16:00</w:t>
            </w:r>
            <w:r w:rsidR="00AA0E22">
              <w:t xml:space="preserve"> Uhr</w:t>
            </w:r>
          </w:p>
        </w:tc>
        <w:tc>
          <w:tcPr>
            <w:tcW w:w="8003" w:type="dxa"/>
          </w:tcPr>
          <w:p w:rsidR="0069311C" w:rsidRDefault="0069311C" w:rsidP="008F6340">
            <w:r>
              <w:t>Interne Besprechung der Gutachtenden (mit Studienzentrum) zur Erstellung des Gutachtens</w:t>
            </w:r>
          </w:p>
        </w:tc>
      </w:tr>
      <w:tr w:rsidR="00AA0E22" w:rsidRPr="00160CF1" w:rsidTr="00D12400">
        <w:tc>
          <w:tcPr>
            <w:tcW w:w="1850" w:type="dxa"/>
          </w:tcPr>
          <w:p w:rsidR="00AA0E22" w:rsidRDefault="00AA0E22" w:rsidP="008F6340">
            <w:r>
              <w:t>16:00 – 16:30 Uhr</w:t>
            </w:r>
          </w:p>
        </w:tc>
        <w:tc>
          <w:tcPr>
            <w:tcW w:w="8003" w:type="dxa"/>
          </w:tcPr>
          <w:p w:rsidR="00AA0E22" w:rsidRDefault="00AA0E22" w:rsidP="008F6340">
            <w:r>
              <w:t>Feedback der Gutachtenden</w:t>
            </w:r>
          </w:p>
        </w:tc>
      </w:tr>
      <w:tr w:rsidR="00AA0E22" w:rsidRPr="00160CF1" w:rsidTr="00D12400">
        <w:tc>
          <w:tcPr>
            <w:tcW w:w="1850" w:type="dxa"/>
          </w:tcPr>
          <w:p w:rsidR="00AA0E22" w:rsidRDefault="00AA0E22" w:rsidP="008F6340">
            <w:r>
              <w:t>16:30 Uhr</w:t>
            </w:r>
          </w:p>
        </w:tc>
        <w:tc>
          <w:tcPr>
            <w:tcW w:w="8003" w:type="dxa"/>
          </w:tcPr>
          <w:p w:rsidR="00AA0E22" w:rsidRDefault="00AA0E22" w:rsidP="008F6340">
            <w:r>
              <w:t>Abreise</w:t>
            </w:r>
          </w:p>
        </w:tc>
      </w:tr>
    </w:tbl>
    <w:p w:rsidR="00D12400" w:rsidRPr="00954261" w:rsidRDefault="00D12400" w:rsidP="006B0AC6"/>
    <w:sectPr w:rsidR="00D12400" w:rsidRPr="00954261" w:rsidSect="006B0AC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54" w:rsidRDefault="00FB5E54" w:rsidP="002D7E01">
      <w:pPr>
        <w:spacing w:after="0" w:line="240" w:lineRule="auto"/>
      </w:pPr>
      <w:r>
        <w:separator/>
      </w:r>
    </w:p>
  </w:endnote>
  <w:endnote w:type="continuationSeparator" w:id="0">
    <w:p w:rsidR="00FB5E54" w:rsidRDefault="00FB5E54" w:rsidP="002D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50734"/>
      <w:docPartObj>
        <w:docPartGallery w:val="Page Numbers (Bottom of Page)"/>
        <w:docPartUnique/>
      </w:docPartObj>
    </w:sdtPr>
    <w:sdtEndPr/>
    <w:sdtContent>
      <w:p w:rsidR="00AE000A" w:rsidRDefault="00AE000A">
        <w:pPr>
          <w:pStyle w:val="Fuzeile"/>
          <w:jc w:val="right"/>
        </w:pPr>
        <w:r>
          <w:fldChar w:fldCharType="begin"/>
        </w:r>
        <w:r>
          <w:instrText>PAGE   \* MERGEFORMAT</w:instrText>
        </w:r>
        <w:r>
          <w:fldChar w:fldCharType="separate"/>
        </w:r>
        <w:r w:rsidR="008E3F00">
          <w:rPr>
            <w:noProof/>
          </w:rPr>
          <w:t>7</w:t>
        </w:r>
        <w:r>
          <w:fldChar w:fldCharType="end"/>
        </w:r>
      </w:p>
    </w:sdtContent>
  </w:sdt>
  <w:p w:rsidR="00EA0AB1" w:rsidRDefault="00EA0A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54" w:rsidRDefault="00FB5E54" w:rsidP="002D7E01">
      <w:pPr>
        <w:spacing w:after="0" w:line="240" w:lineRule="auto"/>
      </w:pPr>
      <w:r>
        <w:separator/>
      </w:r>
    </w:p>
  </w:footnote>
  <w:footnote w:type="continuationSeparator" w:id="0">
    <w:p w:rsidR="00FB5E54" w:rsidRDefault="00FB5E54" w:rsidP="002D7E01">
      <w:pPr>
        <w:spacing w:after="0" w:line="240" w:lineRule="auto"/>
      </w:pPr>
      <w:r>
        <w:continuationSeparator/>
      </w:r>
    </w:p>
  </w:footnote>
  <w:footnote w:id="1">
    <w:p w:rsidR="00B4331B" w:rsidRDefault="00B4331B">
      <w:pPr>
        <w:pStyle w:val="Funotentext"/>
      </w:pPr>
      <w:r>
        <w:rPr>
          <w:rStyle w:val="Funotenzeichen"/>
        </w:rPr>
        <w:footnoteRef/>
      </w:r>
      <w:r>
        <w:t xml:space="preserve"> Bei der Auswahl der Gutachtenden ist darauf zu achten, dass der Studiengang adäquat beraten werden kann. Bei der Begutachtung </w:t>
      </w:r>
      <w:r w:rsidR="00692974">
        <w:t>von Lehramtsstudiengängen sind</w:t>
      </w:r>
      <w:r>
        <w:t xml:space="preserve"> </w:t>
      </w:r>
      <w:proofErr w:type="spellStart"/>
      <w:proofErr w:type="gramStart"/>
      <w:r>
        <w:t>Fachdidaktiker</w:t>
      </w:r>
      <w:r w:rsidR="00692974">
        <w:t>:</w:t>
      </w:r>
      <w:r w:rsidR="005303DC">
        <w:t>innen</w:t>
      </w:r>
      <w:proofErr w:type="spellEnd"/>
      <w:proofErr w:type="gramEnd"/>
      <w:r w:rsidR="00600192">
        <w:t xml:space="preserve"> und </w:t>
      </w:r>
      <w:proofErr w:type="spellStart"/>
      <w:r w:rsidR="00600192">
        <w:t>Fachwissenschaftler</w:t>
      </w:r>
      <w:r w:rsidR="00692974">
        <w:t>:</w:t>
      </w:r>
      <w:r w:rsidR="00600192">
        <w:t>innen</w:t>
      </w:r>
      <w:proofErr w:type="spellEnd"/>
      <w:r>
        <w:t xml:space="preserve"> einzubinden</w:t>
      </w:r>
      <w:r w:rsidR="00600192">
        <w:t>.</w:t>
      </w:r>
    </w:p>
  </w:footnote>
  <w:footnote w:id="2">
    <w:p w:rsidR="005303DC" w:rsidRDefault="005303DC">
      <w:pPr>
        <w:pStyle w:val="Funotentext"/>
      </w:pPr>
      <w:r>
        <w:rPr>
          <w:rStyle w:val="Funotenzeichen"/>
        </w:rPr>
        <w:footnoteRef/>
      </w:r>
      <w:r>
        <w:t xml:space="preserve"> Im Fall von Lehramtsstudiengängen </w:t>
      </w:r>
      <w:r w:rsidR="00692974">
        <w:t xml:space="preserve">sollte die SKB in die Terminabstimmung eingebunden werden, weil sie nach der Bremischen Studienakkreditierungsverordnung den Status von Gutachtenden hat. Die Einbindung kann direkt durch das Studiendekanat oder durch Referat 13 erfolgen. Das sollte im Vorfeld abgestimmt werden. </w:t>
      </w:r>
      <w:r>
        <w:t xml:space="preserve">Auch das </w:t>
      </w:r>
      <w:proofErr w:type="spellStart"/>
      <w:r>
        <w:t>ZfL</w:t>
      </w:r>
      <w:r w:rsidR="00692974">
        <w:t>B</w:t>
      </w:r>
      <w:proofErr w:type="spellEnd"/>
      <w:r>
        <w:t xml:space="preserve"> sollte durch den Fachbereich spätestens zu diesem Zeitpunkt einbezogen werden.</w:t>
      </w:r>
    </w:p>
  </w:footnote>
  <w:footnote w:id="3">
    <w:p w:rsidR="005303DC" w:rsidRDefault="005303DC">
      <w:pPr>
        <w:pStyle w:val="Funotentext"/>
      </w:pPr>
      <w:r>
        <w:rPr>
          <w:rStyle w:val="Funotenzeichen"/>
        </w:rPr>
        <w:footnoteRef/>
      </w:r>
      <w:r>
        <w:t xml:space="preserve"> Die Weiterleitung dieser Unterlagen an die SKB erfolgt über das Referat 13. </w:t>
      </w:r>
    </w:p>
  </w:footnote>
  <w:footnote w:id="4">
    <w:p w:rsidR="00B548DB" w:rsidRDefault="00B548DB">
      <w:pPr>
        <w:pStyle w:val="Funotentext"/>
      </w:pPr>
      <w:r>
        <w:rPr>
          <w:rStyle w:val="Funotenzeichen"/>
        </w:rPr>
        <w:footnoteRef/>
      </w:r>
      <w:r>
        <w:t xml:space="preserve"> </w:t>
      </w:r>
      <w:r w:rsidRPr="00B548DB">
        <w:t>Nutzung des Vorgesprächs zur Sammlung und Strukturierung der Fragen, die dann in den verschiedenen Gesprächsslots gestellt werden sollen. Die Vorab-Rückmeldung der Gutachtenden dient als erste Grundlage.</w:t>
      </w:r>
      <w:r>
        <w:t xml:space="preserve"> Wichtig ist, dass alle Punkte im Leitfaden angesprochen werden und es dazu eine Rückmeldung seitens der Gutachtenden gibt.</w:t>
      </w:r>
    </w:p>
  </w:footnote>
  <w:footnote w:id="5">
    <w:p w:rsidR="00954261" w:rsidRDefault="00954261">
      <w:pPr>
        <w:pStyle w:val="Funotentext"/>
      </w:pPr>
      <w:r>
        <w:rPr>
          <w:rStyle w:val="Funotenzeichen"/>
        </w:rPr>
        <w:footnoteRef/>
      </w:r>
      <w:r>
        <w:t xml:space="preserve"> Bei lehrerbildenden </w:t>
      </w:r>
      <w:r w:rsidR="00E500DB">
        <w:t xml:space="preserve">(Teil-) </w:t>
      </w:r>
      <w:r>
        <w:t>Studiengängen ist die Abteilung Bildung der SKB einzubinden. Im Regelfall wird ein/e Referent/in am lehramtsbezogenen Teil des Ver</w:t>
      </w:r>
      <w:r w:rsidR="00E500DB">
        <w:t>fahrens teilnehmen</w:t>
      </w:r>
      <w:r>
        <w:t>.</w:t>
      </w:r>
      <w:r w:rsidR="00E500DB">
        <w:t xml:space="preserve"> Dies betrifft alle Gesprächsrunden der Gutachte</w:t>
      </w:r>
      <w:r w:rsidR="008E3F00">
        <w:t xml:space="preserve">nden </w:t>
      </w:r>
      <w:r w:rsidR="00E500DB">
        <w:t>untereinander</w:t>
      </w:r>
      <w:r w:rsidR="00247E24">
        <w:t xml:space="preserve">, moderiert durch das Studienzentrum </w:t>
      </w:r>
      <w:r w:rsidR="00E500DB">
        <w:t>sowie zumindest die lehramtsbezogenen Gesprächsrunden mit Akteur*innen des Studiengangs.</w:t>
      </w:r>
    </w:p>
  </w:footnote>
  <w:footnote w:id="6">
    <w:p w:rsidR="005303DC" w:rsidRDefault="005303DC">
      <w:pPr>
        <w:pStyle w:val="Funotentext"/>
      </w:pPr>
      <w:r>
        <w:rPr>
          <w:rStyle w:val="Funotenzeichen"/>
        </w:rPr>
        <w:footnoteRef/>
      </w:r>
      <w:r>
        <w:t xml:space="preserve"> Im Falle von Lehramtsstudiengängen erfolgt zuerst eine Weiterleitung des Gutachtens an die SKB und das </w:t>
      </w:r>
      <w:proofErr w:type="spellStart"/>
      <w:r>
        <w:t>ZfL</w:t>
      </w:r>
      <w:r w:rsidR="008E3F00">
        <w:t>B</w:t>
      </w:r>
      <w:proofErr w:type="spellEnd"/>
      <w:r>
        <w:t xml:space="preserve"> zur Stellungnahme</w:t>
      </w:r>
      <w:r w:rsidR="00247E24">
        <w:t xml:space="preserve"> durch das Referat 13</w:t>
      </w:r>
      <w:r>
        <w:t>. Beide Stellungnahmen sind Bestandteil der Rektoratsvorlage zur Akkreditierung. Ein entsprechend größerer zeitlicher Vorlauf sollte daher eingeplant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E01" w:rsidRPr="002D7E01" w:rsidRDefault="002D7E01" w:rsidP="002D7E01">
    <w:pPr>
      <w:pStyle w:val="Kopfzeile"/>
      <w:jc w:val="right"/>
      <w:rPr>
        <w:sz w:val="18"/>
        <w:szCs w:val="18"/>
      </w:rPr>
    </w:pPr>
    <w:r w:rsidRPr="002D7E01">
      <w:rPr>
        <w:sz w:val="18"/>
        <w:szCs w:val="18"/>
      </w:rPr>
      <w:t>Referat Lehre und Studium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01"/>
    <w:rsid w:val="00035FC6"/>
    <w:rsid w:val="000A2E77"/>
    <w:rsid w:val="00160CF1"/>
    <w:rsid w:val="001A0F9D"/>
    <w:rsid w:val="00247E24"/>
    <w:rsid w:val="002D7E01"/>
    <w:rsid w:val="0041660F"/>
    <w:rsid w:val="00487C5A"/>
    <w:rsid w:val="005303DC"/>
    <w:rsid w:val="00540040"/>
    <w:rsid w:val="00600192"/>
    <w:rsid w:val="00614AE6"/>
    <w:rsid w:val="00692974"/>
    <w:rsid w:val="0069311C"/>
    <w:rsid w:val="006B0AC6"/>
    <w:rsid w:val="006D7AC9"/>
    <w:rsid w:val="007C12A1"/>
    <w:rsid w:val="008B4917"/>
    <w:rsid w:val="008E3F00"/>
    <w:rsid w:val="00931897"/>
    <w:rsid w:val="00954261"/>
    <w:rsid w:val="009F5E85"/>
    <w:rsid w:val="00A37BBF"/>
    <w:rsid w:val="00A47273"/>
    <w:rsid w:val="00AA0E22"/>
    <w:rsid w:val="00AC4A5C"/>
    <w:rsid w:val="00AD1297"/>
    <w:rsid w:val="00AE000A"/>
    <w:rsid w:val="00B4331B"/>
    <w:rsid w:val="00B548DB"/>
    <w:rsid w:val="00B730AC"/>
    <w:rsid w:val="00BD1313"/>
    <w:rsid w:val="00C00BC1"/>
    <w:rsid w:val="00C52DEB"/>
    <w:rsid w:val="00CB7C58"/>
    <w:rsid w:val="00D12400"/>
    <w:rsid w:val="00D26955"/>
    <w:rsid w:val="00D9778D"/>
    <w:rsid w:val="00DB443E"/>
    <w:rsid w:val="00E500DB"/>
    <w:rsid w:val="00E80DCB"/>
    <w:rsid w:val="00E81D05"/>
    <w:rsid w:val="00E944D6"/>
    <w:rsid w:val="00EA0AB1"/>
    <w:rsid w:val="00FB5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B29E"/>
  <w15:docId w15:val="{C0D04024-FF20-45B1-A991-E0233E70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0AC6"/>
    <w:pPr>
      <w:spacing w:before="120" w:after="12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7E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E01"/>
  </w:style>
  <w:style w:type="paragraph" w:styleId="Fuzeile">
    <w:name w:val="footer"/>
    <w:basedOn w:val="Standard"/>
    <w:link w:val="FuzeileZchn"/>
    <w:uiPriority w:val="99"/>
    <w:unhideWhenUsed/>
    <w:rsid w:val="002D7E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7E01"/>
  </w:style>
  <w:style w:type="table" w:styleId="Tabellenraster">
    <w:name w:val="Table Grid"/>
    <w:basedOn w:val="NormaleTabelle"/>
    <w:uiPriority w:val="59"/>
    <w:rsid w:val="002D7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C12A1"/>
    <w:rPr>
      <w:color w:val="0000FF" w:themeColor="hyperlink"/>
      <w:u w:val="single"/>
    </w:rPr>
  </w:style>
  <w:style w:type="paragraph" w:styleId="Funotentext">
    <w:name w:val="footnote text"/>
    <w:basedOn w:val="Standard"/>
    <w:link w:val="FunotentextZchn"/>
    <w:uiPriority w:val="99"/>
    <w:semiHidden/>
    <w:unhideWhenUsed/>
    <w:rsid w:val="000A2E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A2E77"/>
    <w:rPr>
      <w:sz w:val="20"/>
      <w:szCs w:val="20"/>
    </w:rPr>
  </w:style>
  <w:style w:type="character" w:styleId="Funotenzeichen">
    <w:name w:val="footnote reference"/>
    <w:basedOn w:val="Absatz-Standardschriftart"/>
    <w:uiPriority w:val="99"/>
    <w:semiHidden/>
    <w:unhideWhenUsed/>
    <w:rsid w:val="000A2E77"/>
    <w:rPr>
      <w:vertAlign w:val="superscript"/>
    </w:rPr>
  </w:style>
  <w:style w:type="paragraph" w:styleId="Sprechblasentext">
    <w:name w:val="Balloon Text"/>
    <w:basedOn w:val="Standard"/>
    <w:link w:val="SprechblasentextZchn"/>
    <w:uiPriority w:val="99"/>
    <w:semiHidden/>
    <w:unhideWhenUsed/>
    <w:rsid w:val="00C52D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2DEB"/>
    <w:rPr>
      <w:rFonts w:ascii="Tahoma" w:hAnsi="Tahoma" w:cs="Tahoma"/>
      <w:sz w:val="16"/>
      <w:szCs w:val="16"/>
    </w:rPr>
  </w:style>
  <w:style w:type="paragraph" w:customStyle="1" w:styleId="Default">
    <w:name w:val="Default"/>
    <w:rsid w:val="00DB443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bremen.de/qm-port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B37B-79FB-40A9-BF4B-B2C78145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1116</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Pechtold</dc:creator>
  <cp:lastModifiedBy>Pechtold, Katharina</cp:lastModifiedBy>
  <cp:revision>3</cp:revision>
  <cp:lastPrinted>2018-02-01T13:59:00Z</cp:lastPrinted>
  <dcterms:created xsi:type="dcterms:W3CDTF">2024-07-03T13:06:00Z</dcterms:created>
  <dcterms:modified xsi:type="dcterms:W3CDTF">2024-07-03T14:53:00Z</dcterms:modified>
</cp:coreProperties>
</file>